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312" w:lineRule="auto"/>
        <w:jc w:val="center"/>
        <w:rPr>
          <w:rFonts w:ascii="Arial" w:cs="Arial" w:eastAsia="Arial" w:hAnsi="Arial"/>
          <w:b w:val="1"/>
          <w:bCs w:val="1"/>
          <w:sz w:val="22"/>
          <w:szCs w:val="22"/>
        </w:rPr>
      </w:pPr>
      <w:r w:rsidDel="00000000" w:rsidR="00000000" w:rsidRPr="00000000">
        <w:rPr>
          <w:rFonts w:ascii="Arial" w:cs="Arial" w:eastAsia="Arial" w:hAnsi="Arial"/>
          <w:b w:val="1"/>
          <w:bCs w:val="1"/>
          <w:color w:val="000000"/>
          <w:sz w:val="22"/>
          <w:szCs w:val="22"/>
          <w:rtl w:val="0"/>
        </w:rPr>
        <w:t xml:space="preserve">Processo </w:t>
      </w:r>
      <w:r w:rsidDel="00000000" w:rsidR="00000000" w:rsidRPr="00000000">
        <w:rPr>
          <w:rFonts w:ascii="Arial" w:cs="Arial" w:eastAsia="Arial" w:hAnsi="Arial"/>
          <w:b w:val="1"/>
          <w:bCs w:val="1"/>
          <w:sz w:val="22"/>
          <w:szCs w:val="22"/>
          <w:rtl w:val="0"/>
        </w:rPr>
        <w:t xml:space="preserve">Administrativo n° </w:t>
      </w:r>
      <w:r w:rsidDel="00000000" w:rsidR="00000000" w:rsidRPr="00000000">
        <w:rPr>
          <w:rFonts w:ascii="Arial" w:cs="Arial" w:eastAsia="Arial" w:hAnsi="Arial"/>
          <w:b w:val="1"/>
          <w:bCs w:val="1"/>
          <w:i w:val="1"/>
          <w:iCs w:val="1"/>
          <w:sz w:val="22"/>
          <w:szCs w:val="22"/>
          <w:rtl w:val="0"/>
        </w:rPr>
        <w:t xml:space="preserve">008/2025</w:t>
      </w:r>
      <w:r w:rsidDel="00000000" w:rsidR="00000000" w:rsidRPr="00000000">
        <w:rPr>
          <w:rtl w:val="0"/>
        </w:rPr>
      </w:r>
    </w:p>
    <w:p w:rsidR="00000000" w:rsidDel="00000000" w:rsidP="00000000" w:rsidRDefault="00000000" w:rsidRPr="00000000" w14:paraId="00000002">
      <w:pPr>
        <w:spacing w:after="288" w:line="312"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Ata de Registro de Preços nº </w:t>
      </w:r>
      <w:r w:rsidDel="00000000" w:rsidR="00000000" w:rsidRPr="00000000">
        <w:rPr>
          <w:rFonts w:ascii="Arial" w:cs="Arial" w:eastAsia="Arial" w:hAnsi="Arial"/>
          <w:b w:val="1"/>
          <w:bCs w:val="1"/>
          <w:i w:val="1"/>
          <w:iCs w:val="1"/>
          <w:sz w:val="22"/>
          <w:szCs w:val="22"/>
          <w:rtl w:val="0"/>
        </w:rPr>
        <w:t xml:space="preserve">03/2025</w:t>
      </w:r>
      <w:r w:rsidDel="00000000" w:rsidR="00000000" w:rsidRPr="00000000">
        <w:rPr>
          <w:rtl w:val="0"/>
        </w:rPr>
      </w:r>
    </w:p>
    <w:p w:rsidR="00000000" w:rsidDel="00000000" w:rsidP="00000000" w:rsidRDefault="00000000" w:rsidRPr="00000000" w14:paraId="00000003">
      <w:pPr>
        <w:widowControl w:val="0"/>
        <w:tabs>
          <w:tab w:val="center" w:leader="none" w:pos="4779"/>
          <w:tab w:val="right" w:leader="none" w:pos="9198"/>
        </w:tabs>
        <w:spacing w:after="120" w:before="120" w:line="276" w:lineRule="auto"/>
        <w:ind w:right="-28" w:firstLine="141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O(A) </w:t>
      </w:r>
      <w:r w:rsidDel="00000000" w:rsidR="00000000" w:rsidRPr="00000000">
        <w:rPr>
          <w:rFonts w:ascii="Arial" w:cs="Arial" w:eastAsia="Arial" w:hAnsi="Arial"/>
          <w:b w:val="1"/>
          <w:bCs w:val="1"/>
          <w:color w:val="000000"/>
          <w:sz w:val="22"/>
          <w:szCs w:val="22"/>
          <w:rtl w:val="0"/>
        </w:rPr>
        <w:t xml:space="preserve">CONSÓRCIO INTERMUNICIPAL E MULTIFINALITÁRIO DOS MUNICÍPIOS DO VALE DO ITAPECERICA – CIMMVI, </w:t>
      </w:r>
      <w:r w:rsidDel="00000000" w:rsidR="00000000" w:rsidRPr="00000000">
        <w:rPr>
          <w:rFonts w:ascii="Arial" w:cs="Arial" w:eastAsia="Arial" w:hAnsi="Arial"/>
          <w:color w:val="000000"/>
          <w:sz w:val="22"/>
          <w:szCs w:val="22"/>
          <w:rtl w:val="0"/>
        </w:rPr>
        <w:t xml:space="preserve">com sede à Rua Irmã Marta Morato, 241 - Bom Pastor Divinópolis / MG - CEP: 35.500-140, inscrito(a) no CNPJ sob o no 54.771.168/0001-20, neste ato representado(a) pelo(a) Presidente do Consórcio Intermunicipal e Multifinalitário dos Municípios do Vale do Itapecerica, conforme Termo de Posse da Diretoria, Conselho de Administração e Conselho Fiscal do CIMMVI, de </w:t>
      </w:r>
      <w:r w:rsidDel="00000000" w:rsidR="00000000" w:rsidRPr="00000000">
        <w:rPr>
          <w:rFonts w:ascii="Arial" w:cs="Arial" w:eastAsia="Arial" w:hAnsi="Arial"/>
          <w:sz w:val="22"/>
          <w:szCs w:val="22"/>
          <w:rtl w:val="0"/>
        </w:rPr>
        <w:t xml:space="preserve">23 de dezembro de 2025</w:t>
      </w:r>
      <w:r w:rsidDel="00000000" w:rsidR="00000000" w:rsidRPr="00000000">
        <w:rPr>
          <w:rFonts w:ascii="Arial" w:cs="Arial" w:eastAsia="Arial" w:hAnsi="Arial"/>
          <w:color w:val="000000"/>
          <w:sz w:val="22"/>
          <w:szCs w:val="22"/>
          <w:rtl w:val="0"/>
        </w:rPr>
        <w:t xml:space="preserve">, publicada no site do órgão na mesma data</w:t>
      </w:r>
      <w:r w:rsidDel="00000000" w:rsidR="00000000" w:rsidRPr="00000000">
        <w:rPr>
          <w:rFonts w:ascii="Arial" w:cs="Arial" w:eastAsia="Arial" w:hAnsi="Arial"/>
          <w:sz w:val="22"/>
          <w:szCs w:val="22"/>
          <w:rtl w:val="0"/>
        </w:rPr>
        <w:t xml:space="preserve">, considerando o julgamento da </w:t>
      </w:r>
      <w:r w:rsidDel="00000000" w:rsidR="00000000" w:rsidRPr="00000000">
        <w:rPr>
          <w:rFonts w:ascii="Arial" w:cs="Arial" w:eastAsia="Arial" w:hAnsi="Arial"/>
          <w:i w:val="1"/>
          <w:iCs w:val="1"/>
          <w:sz w:val="22"/>
          <w:szCs w:val="22"/>
          <w:rtl w:val="0"/>
        </w:rPr>
        <w:t xml:space="preserve">licitação na modalidade de pregão, na forma eletrônica</w:t>
      </w:r>
      <w:r w:rsidDel="00000000" w:rsidR="00000000" w:rsidRPr="00000000">
        <w:rPr>
          <w:rFonts w:ascii="Arial" w:cs="Arial" w:eastAsia="Arial" w:hAnsi="Arial"/>
          <w:sz w:val="22"/>
          <w:szCs w:val="22"/>
          <w:rtl w:val="0"/>
        </w:rPr>
        <w:t xml:space="preserve">, para REGISTRO DE PREÇOS nº  003/2025, publicada na AMM em 22/12/</w:t>
      </w:r>
      <w:r w:rsidDel="00000000" w:rsidR="00000000" w:rsidRPr="00000000">
        <w:rPr>
          <w:rFonts w:ascii="Arial" w:cs="Arial" w:eastAsia="Arial" w:hAnsi="Arial"/>
          <w:sz w:val="22"/>
          <w:szCs w:val="22"/>
          <w:rtl w:val="0"/>
        </w:rPr>
        <w:t xml:space="preserve">2025, processo administrativo n.º </w:t>
      </w:r>
      <w:r w:rsidDel="00000000" w:rsidR="00000000" w:rsidRPr="00000000">
        <w:rPr>
          <w:rFonts w:ascii="Arial" w:cs="Arial" w:eastAsia="Arial" w:hAnsi="Arial"/>
          <w:i w:val="1"/>
          <w:iCs w:val="1"/>
          <w:sz w:val="22"/>
          <w:szCs w:val="22"/>
          <w:rtl w:val="0"/>
        </w:rPr>
        <w:t xml:space="preserve">008/2025</w:t>
      </w:r>
      <w:r w:rsidDel="00000000" w:rsidR="00000000" w:rsidRPr="00000000">
        <w:rPr>
          <w:rFonts w:ascii="Arial" w:cs="Arial" w:eastAsia="Arial" w:hAnsi="Arial"/>
          <w:sz w:val="22"/>
          <w:szCs w:val="22"/>
          <w:rtl w:val="0"/>
        </w:rPr>
        <w:t xml:space="preserve">, RESOLVE registrar os preços da(s) empresa(s) indicada(s) e qualificada(s) nesta ATA, de acordo com a classificação por ela(s) alcançada(s) e na(s) quantidade(s) cotada(s), atendendo as condições previstas no </w:t>
      </w:r>
      <w:r w:rsidDel="00000000" w:rsidR="00000000" w:rsidRPr="00000000">
        <w:rPr>
          <w:rFonts w:ascii="Arial" w:cs="Arial" w:eastAsia="Arial" w:hAnsi="Arial"/>
          <w:i w:val="1"/>
          <w:iCs w:val="1"/>
          <w:sz w:val="22"/>
          <w:szCs w:val="22"/>
          <w:rtl w:val="0"/>
        </w:rPr>
        <w:t xml:space="preserve">Edital de licitação</w:t>
      </w:r>
      <w:r w:rsidDel="00000000" w:rsidR="00000000" w:rsidRPr="00000000">
        <w:rPr>
          <w:rFonts w:ascii="Arial" w:cs="Arial" w:eastAsia="Arial" w:hAnsi="Arial"/>
          <w:sz w:val="22"/>
          <w:szCs w:val="22"/>
          <w:rtl w:val="0"/>
        </w:rPr>
        <w:t xml:space="preserve">,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DO OBJETO</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presente Ata tem por objeto o registro de preços para a eventual contratação de solução integrada de tecnologia da informação, abrangendo os  serviços de implantação, customização, licenciamento de uso, suporte técnico e  manutenção de plataforma digital voltada à gestão pública municipal, conforme  especificações e condições estabelecidas no Anexo I e demais disposições constantes do  Edital, para atender os municípios consorciados ao CIMMVI, que é parte integrante desta Ata, assim como as propostas cujos preços tenham sido registrados, independentemente de transcrição.</w:t>
      </w:r>
    </w:p>
    <w:p w:rsidR="00000000" w:rsidDel="00000000" w:rsidP="00000000" w:rsidRDefault="00000000" w:rsidRPr="00000000" w14:paraId="0000000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DOS PREÇOS, ESPECIFICAÇÕES E QUANTITATIVOS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 preço registrado, as especificações do objeto, as quantidades mínimas e máximas de cada item, fornecedor(es) e as demais condições ofertadas na(s) proposta(s) são as que seguem: </w:t>
      </w:r>
    </w:p>
    <w:tbl>
      <w:tblPr>
        <w:tblStyle w:val="Table1"/>
        <w:tblW w:w="9645.0" w:type="dxa"/>
        <w:jc w:val="left"/>
        <w:tblInd w:w="2.0" w:type="dxa"/>
        <w:tblLayout w:type="fixed"/>
        <w:tblLook w:val="0000"/>
      </w:tblPr>
      <w:tblGrid>
        <w:gridCol w:w="105"/>
        <w:gridCol w:w="615"/>
        <w:gridCol w:w="3060"/>
        <w:gridCol w:w="990"/>
        <w:gridCol w:w="915"/>
        <w:gridCol w:w="1215"/>
        <w:gridCol w:w="2745"/>
        <w:tblGridChange w:id="0">
          <w:tblGrid>
            <w:gridCol w:w="105"/>
            <w:gridCol w:w="615"/>
            <w:gridCol w:w="3060"/>
            <w:gridCol w:w="990"/>
            <w:gridCol w:w="915"/>
            <w:gridCol w:w="1215"/>
            <w:gridCol w:w="2745"/>
          </w:tblGrid>
        </w:tblGridChange>
      </w:tblGrid>
      <w:tr>
        <w:trPr>
          <w:cantSplit w:val="0"/>
          <w:trHeight w:val="511" w:hRule="atLeast"/>
          <w:tblHeader w:val="0"/>
        </w:trPr>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widowControl w:val="0"/>
              <w:ind w:right="-28"/>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Fornecedor </w:t>
            </w:r>
            <w:r w:rsidDel="00000000" w:rsidR="00000000" w:rsidRPr="00000000">
              <w:rPr>
                <w:rFonts w:ascii="Arial" w:cs="Arial" w:eastAsia="Arial" w:hAnsi="Arial"/>
                <w:i w:val="1"/>
                <w:iCs w:val="1"/>
                <w:sz w:val="22"/>
                <w:szCs w:val="22"/>
                <w:rtl w:val="0"/>
              </w:rPr>
              <w:t xml:space="preserve">FIND SOLUÇÕES CORPORATIVAS LTDA, inscrita no CNPJ sob o no 19.810.139/0001-29, com sede na Rua EDSON GONÇALVES DE SOUZA, no 150, sala 807, 808 e 809, bairro Liberdade, CEP 35.502.631, Divinópolis/MG.</w:t>
            </w:r>
            <w:r w:rsidDel="00000000" w:rsidR="00000000" w:rsidRPr="00000000">
              <w:rPr>
                <w:rtl w:val="0"/>
              </w:rPr>
            </w:r>
          </w:p>
        </w:tc>
      </w:tr>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0F">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11">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12">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13">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QTD. TOTAL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15.0" w:type="dxa"/>
              <w:left w:w="15.0" w:type="dxa"/>
              <w:bottom w:w="15.0" w:type="dxa"/>
              <w:right w:w="15.0" w:type="dxa"/>
            </w:tcMar>
          </w:tcPr>
          <w:p w:rsidR="00000000" w:rsidDel="00000000" w:rsidP="00000000" w:rsidRDefault="00000000" w:rsidRPr="00000000" w14:paraId="00000014">
            <w:pPr>
              <w:spacing w:after="60" w:before="60" w:lineRule="auto"/>
              <w:jc w:val="center"/>
              <w:rPr>
                <w:rFonts w:ascii="Calibri" w:cs="Calibri" w:eastAsia="Calibri" w:hAnsi="Calibri"/>
                <w:b w:val="1"/>
                <w:bCs w:val="1"/>
                <w:color w:val="0d0d0d"/>
                <w:sz w:val="22"/>
                <w:szCs w:val="22"/>
              </w:rPr>
            </w:pPr>
            <w:r w:rsidDel="00000000" w:rsidR="00000000" w:rsidRPr="00000000">
              <w:rPr>
                <w:rFonts w:ascii="Calibri" w:cs="Calibri" w:eastAsia="Calibri" w:hAnsi="Calibri"/>
                <w:b w:val="1"/>
                <w:bCs w:val="1"/>
                <w:color w:val="0d0d0d"/>
                <w:sz w:val="22"/>
                <w:szCs w:val="22"/>
                <w:rtl w:val="0"/>
              </w:rPr>
              <w:t xml:space="preserve">VAL. UNIT.</w:t>
            </w:r>
          </w:p>
        </w:tc>
        <w:tc>
          <w:tcPr>
            <w:tcBorders>
              <w:top w:color="000000" w:space="0" w:sz="4" w:val="single"/>
              <w:left w:color="000000" w:space="0" w:sz="4" w:val="single"/>
              <w:bottom w:color="000000" w:space="0" w:sz="4" w:val="single"/>
              <w:right w:color="000000" w:space="0" w:sz="4" w:val="single"/>
            </w:tcBorders>
            <w:shd w:fill="d5d5d5" w:val="clear"/>
            <w:tcMar>
              <w:top w:w="15.0" w:type="dxa"/>
              <w:left w:w="15.0" w:type="dxa"/>
              <w:bottom w:w="15.0" w:type="dxa"/>
              <w:right w:w="15.0" w:type="dxa"/>
            </w:tcMar>
          </w:tcPr>
          <w:p w:rsidR="00000000" w:rsidDel="00000000" w:rsidP="00000000" w:rsidRDefault="00000000" w:rsidRPr="00000000" w14:paraId="00000015">
            <w:pPr>
              <w:spacing w:after="60" w:before="60" w:lineRule="auto"/>
              <w:jc w:val="center"/>
              <w:rPr>
                <w:rFonts w:ascii="Calibri" w:cs="Calibri" w:eastAsia="Calibri" w:hAnsi="Calibri"/>
                <w:b w:val="1"/>
                <w:bCs w:val="1"/>
                <w:color w:val="0d0d0d"/>
                <w:sz w:val="22"/>
                <w:szCs w:val="22"/>
              </w:rPr>
            </w:pPr>
            <w:r w:rsidDel="00000000" w:rsidR="00000000" w:rsidRPr="00000000">
              <w:rPr>
                <w:rFonts w:ascii="Calibri" w:cs="Calibri" w:eastAsia="Calibri" w:hAnsi="Calibri"/>
                <w:b w:val="1"/>
                <w:bCs w:val="1"/>
                <w:color w:val="0d0d0d"/>
                <w:sz w:val="22"/>
                <w:szCs w:val="22"/>
                <w:rtl w:val="0"/>
              </w:rPr>
              <w:t xml:space="preserve">VAL. TOTAL</w:t>
            </w:r>
          </w:p>
        </w:tc>
      </w:tr>
      <w:tr>
        <w:trPr>
          <w:cantSplit w:val="0"/>
          <w:trHeight w:val="5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16">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8">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Licença de uso e suporte do aplicativo mobile e web.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9">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A">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24 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1B">
            <w:pPr>
              <w:jc w:val="center"/>
              <w:rPr>
                <w:sz w:val="22"/>
                <w:szCs w:val="22"/>
              </w:rPr>
            </w:pPr>
            <w:r w:rsidDel="00000000" w:rsidR="00000000" w:rsidRPr="00000000">
              <w:rPr>
                <w:rFonts w:ascii="Calibri" w:cs="Calibri" w:eastAsia="Calibri" w:hAnsi="Calibri"/>
                <w:color w:val="0d0d0d"/>
                <w:sz w:val="22"/>
                <w:szCs w:val="22"/>
                <w:rtl w:val="0"/>
              </w:rPr>
              <w:t xml:space="preserve">R$ 3.285,00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1C">
            <w:pPr>
              <w:jc w:val="center"/>
              <w:rPr>
                <w:sz w:val="22"/>
                <w:szCs w:val="22"/>
              </w:rPr>
            </w:pPr>
            <w:r w:rsidDel="00000000" w:rsidR="00000000" w:rsidRPr="00000000">
              <w:rPr>
                <w:rFonts w:ascii="Calibri" w:cs="Calibri" w:eastAsia="Calibri" w:hAnsi="Calibri"/>
                <w:color w:val="0d0d0d"/>
                <w:sz w:val="22"/>
                <w:szCs w:val="22"/>
                <w:rtl w:val="0"/>
              </w:rPr>
              <w:t xml:space="preserve">R$ 78.840,00</w:t>
            </w:r>
            <w:r w:rsidDel="00000000" w:rsidR="00000000" w:rsidRPr="00000000">
              <w:rPr>
                <w:rtl w:val="0"/>
              </w:rPr>
            </w:r>
          </w:p>
        </w:tc>
      </w:tr>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1D">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F">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Treinamento e implantação.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0">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1">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22">
            <w:pPr>
              <w:jc w:val="center"/>
              <w:rPr>
                <w:sz w:val="22"/>
                <w:szCs w:val="22"/>
              </w:rPr>
            </w:pPr>
            <w:r w:rsidDel="00000000" w:rsidR="00000000" w:rsidRPr="00000000">
              <w:rPr>
                <w:rFonts w:ascii="Calibri" w:cs="Calibri" w:eastAsia="Calibri" w:hAnsi="Calibri"/>
                <w:color w:val="0d0d0d"/>
                <w:sz w:val="22"/>
                <w:szCs w:val="22"/>
                <w:rtl w:val="0"/>
              </w:rPr>
              <w:t xml:space="preserve">R$ 6.550,00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23">
            <w:pPr>
              <w:jc w:val="center"/>
              <w:rPr>
                <w:sz w:val="22"/>
                <w:szCs w:val="22"/>
              </w:rPr>
            </w:pPr>
            <w:r w:rsidDel="00000000" w:rsidR="00000000" w:rsidRPr="00000000">
              <w:rPr>
                <w:rFonts w:ascii="Calibri" w:cs="Calibri" w:eastAsia="Calibri" w:hAnsi="Calibri"/>
                <w:color w:val="0d0d0d"/>
                <w:sz w:val="22"/>
                <w:szCs w:val="22"/>
                <w:rtl w:val="0"/>
              </w:rPr>
              <w:t xml:space="preserve">R$ 13.100,00</w:t>
            </w:r>
            <w:r w:rsidDel="00000000" w:rsidR="00000000" w:rsidRPr="00000000">
              <w:rPr>
                <w:rtl w:val="0"/>
              </w:rPr>
            </w:r>
          </w:p>
        </w:tc>
      </w:tr>
      <w:tr>
        <w:trPr>
          <w:cantSplit w:val="0"/>
          <w:trHeight w:val="5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24">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6">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Gerenciamentos de processo governamentais.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7">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8">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29">
            <w:pPr>
              <w:jc w:val="center"/>
              <w:rPr>
                <w:sz w:val="22"/>
                <w:szCs w:val="22"/>
              </w:rPr>
            </w:pPr>
            <w:r w:rsidDel="00000000" w:rsidR="00000000" w:rsidRPr="00000000">
              <w:rPr>
                <w:rFonts w:ascii="Calibri" w:cs="Calibri" w:eastAsia="Calibri" w:hAnsi="Calibri"/>
                <w:color w:val="0d0d0d"/>
                <w:sz w:val="22"/>
                <w:szCs w:val="22"/>
                <w:rtl w:val="0"/>
              </w:rPr>
              <w:t xml:space="preserve">R$ 3.890,00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2A">
            <w:pPr>
              <w:jc w:val="center"/>
              <w:rPr>
                <w:sz w:val="22"/>
                <w:szCs w:val="22"/>
              </w:rPr>
            </w:pPr>
            <w:r w:rsidDel="00000000" w:rsidR="00000000" w:rsidRPr="00000000">
              <w:rPr>
                <w:rFonts w:ascii="Calibri" w:cs="Calibri" w:eastAsia="Calibri" w:hAnsi="Calibri"/>
                <w:color w:val="0d0d0d"/>
                <w:sz w:val="22"/>
                <w:szCs w:val="22"/>
                <w:rtl w:val="0"/>
              </w:rPr>
              <w:t xml:space="preserve">R$ 93.360,00</w:t>
            </w:r>
            <w:r w:rsidDel="00000000" w:rsidR="00000000" w:rsidRPr="00000000">
              <w:rPr>
                <w:rtl w:val="0"/>
              </w:rPr>
            </w:r>
          </w:p>
        </w:tc>
      </w:tr>
      <w:tr>
        <w:trPr>
          <w:cantSplit w:val="0"/>
          <w:trHeight w:val="5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2B">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D">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Canal de autoatendimento com emulação humana e chatbot.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E">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F">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0">
            <w:pPr>
              <w:jc w:val="center"/>
              <w:rPr>
                <w:sz w:val="22"/>
                <w:szCs w:val="22"/>
              </w:rPr>
            </w:pPr>
            <w:r w:rsidDel="00000000" w:rsidR="00000000" w:rsidRPr="00000000">
              <w:rPr>
                <w:rFonts w:ascii="Calibri" w:cs="Calibri" w:eastAsia="Calibri" w:hAnsi="Calibri"/>
                <w:color w:val="0d0d0d"/>
                <w:sz w:val="22"/>
                <w:szCs w:val="22"/>
                <w:rtl w:val="0"/>
              </w:rPr>
              <w:t xml:space="preserve">R$ 2.060,00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1">
            <w:pPr>
              <w:jc w:val="center"/>
              <w:rPr>
                <w:sz w:val="22"/>
                <w:szCs w:val="22"/>
              </w:rPr>
            </w:pPr>
            <w:r w:rsidDel="00000000" w:rsidR="00000000" w:rsidRPr="00000000">
              <w:rPr>
                <w:rFonts w:ascii="Calibri" w:cs="Calibri" w:eastAsia="Calibri" w:hAnsi="Calibri"/>
                <w:color w:val="0d0d0d"/>
                <w:sz w:val="22"/>
                <w:szCs w:val="22"/>
                <w:rtl w:val="0"/>
              </w:rPr>
              <w:t xml:space="preserve">R$ 26.780,00</w:t>
            </w:r>
            <w:r w:rsidDel="00000000" w:rsidR="00000000" w:rsidRPr="00000000">
              <w:rPr>
                <w:rtl w:val="0"/>
              </w:rPr>
            </w:r>
          </w:p>
        </w:tc>
      </w:tr>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32">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4">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Serviços por canal de autoatendimento.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5">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6">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216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7">
            <w:pPr>
              <w:jc w:val="center"/>
              <w:rPr>
                <w:sz w:val="22"/>
                <w:szCs w:val="22"/>
              </w:rPr>
            </w:pPr>
            <w:r w:rsidDel="00000000" w:rsidR="00000000" w:rsidRPr="00000000">
              <w:rPr>
                <w:rFonts w:ascii="Calibri" w:cs="Calibri" w:eastAsia="Calibri" w:hAnsi="Calibri"/>
                <w:color w:val="0d0d0d"/>
                <w:sz w:val="22"/>
                <w:szCs w:val="22"/>
                <w:rtl w:val="0"/>
              </w:rPr>
              <w:t xml:space="preserve">R$ 500,00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8">
            <w:pPr>
              <w:jc w:val="center"/>
              <w:rPr>
                <w:sz w:val="22"/>
                <w:szCs w:val="22"/>
              </w:rPr>
            </w:pPr>
            <w:r w:rsidDel="00000000" w:rsidR="00000000" w:rsidRPr="00000000">
              <w:rPr>
                <w:rFonts w:ascii="Calibri" w:cs="Calibri" w:eastAsia="Calibri" w:hAnsi="Calibri"/>
                <w:color w:val="0d0d0d"/>
                <w:sz w:val="22"/>
                <w:szCs w:val="22"/>
                <w:rtl w:val="0"/>
              </w:rPr>
              <w:t xml:space="preserve">R$ 108.000,00</w:t>
            </w:r>
            <w:r w:rsidDel="00000000" w:rsidR="00000000" w:rsidRPr="00000000">
              <w:rPr>
                <w:rtl w:val="0"/>
              </w:rPr>
            </w:r>
          </w:p>
        </w:tc>
      </w:tr>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39">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B">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Gestão de vagas de estacionamento.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C">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D">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E">
            <w:pPr>
              <w:jc w:val="center"/>
              <w:rPr>
                <w:sz w:val="22"/>
                <w:szCs w:val="22"/>
              </w:rPr>
            </w:pPr>
            <w:r w:rsidDel="00000000" w:rsidR="00000000" w:rsidRPr="00000000">
              <w:rPr>
                <w:rFonts w:ascii="Calibri" w:cs="Calibri" w:eastAsia="Calibri" w:hAnsi="Calibri"/>
                <w:color w:val="0d0d0d"/>
                <w:sz w:val="22"/>
                <w:szCs w:val="22"/>
                <w:rtl w:val="0"/>
              </w:rPr>
              <w:t xml:space="preserve">R$ 19.700,00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F">
            <w:pPr>
              <w:jc w:val="center"/>
              <w:rPr>
                <w:sz w:val="22"/>
                <w:szCs w:val="22"/>
              </w:rPr>
            </w:pPr>
            <w:r w:rsidDel="00000000" w:rsidR="00000000" w:rsidRPr="00000000">
              <w:rPr>
                <w:rFonts w:ascii="Calibri" w:cs="Calibri" w:eastAsia="Calibri" w:hAnsi="Calibri"/>
                <w:color w:val="0d0d0d"/>
                <w:sz w:val="22"/>
                <w:szCs w:val="22"/>
                <w:rtl w:val="0"/>
              </w:rPr>
              <w:t xml:space="preserve">R$ 236.400,00</w:t>
            </w:r>
            <w:r w:rsidDel="00000000" w:rsidR="00000000" w:rsidRPr="00000000">
              <w:rPr>
                <w:rtl w:val="0"/>
              </w:rPr>
            </w:r>
          </w:p>
        </w:tc>
      </w:tr>
      <w:tr>
        <w:trPr>
          <w:cantSplit w:val="0"/>
          <w:trHeight w:val="5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40">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2">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Hora analista para desenvolvimento/ customização.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3">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Horas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4">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960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5">
            <w:pPr>
              <w:jc w:val="center"/>
              <w:rPr>
                <w:sz w:val="22"/>
                <w:szCs w:val="22"/>
              </w:rPr>
            </w:pPr>
            <w:r w:rsidDel="00000000" w:rsidR="00000000" w:rsidRPr="00000000">
              <w:rPr>
                <w:rFonts w:ascii="Calibri" w:cs="Calibri" w:eastAsia="Calibri" w:hAnsi="Calibri"/>
                <w:color w:val="0d0d0d"/>
                <w:sz w:val="22"/>
                <w:szCs w:val="22"/>
                <w:rtl w:val="0"/>
              </w:rPr>
              <w:t xml:space="preserve">R$ 191,50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6">
            <w:pPr>
              <w:jc w:val="center"/>
              <w:rPr>
                <w:sz w:val="22"/>
                <w:szCs w:val="22"/>
              </w:rPr>
            </w:pPr>
            <w:r w:rsidDel="00000000" w:rsidR="00000000" w:rsidRPr="00000000">
              <w:rPr>
                <w:rFonts w:ascii="Calibri" w:cs="Calibri" w:eastAsia="Calibri" w:hAnsi="Calibri"/>
                <w:color w:val="0d0d0d"/>
                <w:sz w:val="22"/>
                <w:szCs w:val="22"/>
                <w:rtl w:val="0"/>
              </w:rPr>
              <w:t xml:space="preserve">R$ 183.840,00</w:t>
            </w:r>
            <w:r w:rsidDel="00000000" w:rsidR="00000000" w:rsidRPr="00000000">
              <w:rPr>
                <w:rtl w:val="0"/>
              </w:rPr>
            </w:r>
          </w:p>
        </w:tc>
      </w:tr>
      <w:tr>
        <w:trPr>
          <w:cantSplit w:val="0"/>
          <w:trHeight w:val="81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47">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9">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Indicadores de Saúde Municípios com população estimada até 10.000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A">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B">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C">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D">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r>
      <w:tr>
        <w:trPr>
          <w:cantSplit w:val="0"/>
          <w:trHeight w:val="81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4E">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0">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Indicadores de Saúde Municípios com população estimada entre 10.001a 30.000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1">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2">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53">
            <w:pPr>
              <w:jc w:val="center"/>
              <w:rPr>
                <w:sz w:val="22"/>
                <w:szCs w:val="22"/>
              </w:rPr>
            </w:pPr>
            <w:r w:rsidDel="00000000" w:rsidR="00000000" w:rsidRPr="00000000">
              <w:rPr>
                <w:rFonts w:ascii="Calibri" w:cs="Calibri" w:eastAsia="Calibri" w:hAnsi="Calibri"/>
                <w:color w:val="0d0d0d"/>
                <w:sz w:val="22"/>
                <w:szCs w:val="22"/>
                <w:rtl w:val="0"/>
              </w:rPr>
              <w:t xml:space="preserve">R$ 2.600,00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54">
            <w:pPr>
              <w:jc w:val="center"/>
              <w:rPr>
                <w:sz w:val="22"/>
                <w:szCs w:val="22"/>
              </w:rPr>
            </w:pPr>
            <w:r w:rsidDel="00000000" w:rsidR="00000000" w:rsidRPr="00000000">
              <w:rPr>
                <w:rFonts w:ascii="Calibri" w:cs="Calibri" w:eastAsia="Calibri" w:hAnsi="Calibri"/>
                <w:color w:val="0d0d0d"/>
                <w:sz w:val="22"/>
                <w:szCs w:val="22"/>
                <w:rtl w:val="0"/>
              </w:rPr>
              <w:t xml:space="preserve">R$ 31.200,00</w:t>
            </w:r>
            <w:r w:rsidDel="00000000" w:rsidR="00000000" w:rsidRPr="00000000">
              <w:rPr>
                <w:rtl w:val="0"/>
              </w:rPr>
            </w:r>
          </w:p>
        </w:tc>
      </w:tr>
      <w:tr>
        <w:trPr>
          <w:cantSplit w:val="0"/>
          <w:trHeight w:val="1112"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55">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7">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Indicadores de Saúde Municípios com população estimada entre 30.001a 70.000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8">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9">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5A">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5B">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r>
      <w:tr>
        <w:trPr>
          <w:cantSplit w:val="0"/>
          <w:trHeight w:val="81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5C">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E">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Indicadores de Saúde Municípios com população estimada entre 70.001a 100.000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F">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0">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61">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62">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r>
      <w:tr>
        <w:trPr>
          <w:cantSplit w:val="0"/>
          <w:trHeight w:val="81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63">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5">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Indicadores de Saúde Municípios com população estimada entre 100.001a 350.000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6">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7">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12 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68">
            <w:pPr>
              <w:jc w:val="center"/>
              <w:rPr>
                <w:sz w:val="22"/>
                <w:szCs w:val="22"/>
              </w:rPr>
            </w:pPr>
            <w:r w:rsidDel="00000000" w:rsidR="00000000" w:rsidRPr="00000000">
              <w:rPr>
                <w:rFonts w:ascii="Calibri" w:cs="Calibri" w:eastAsia="Calibri" w:hAnsi="Calibri"/>
                <w:color w:val="0d0d0d"/>
                <w:sz w:val="22"/>
                <w:szCs w:val="22"/>
                <w:rtl w:val="0"/>
              </w:rPr>
              <w:t xml:space="preserve">R$ 19.700,00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69">
            <w:pPr>
              <w:jc w:val="center"/>
              <w:rPr>
                <w:sz w:val="22"/>
                <w:szCs w:val="22"/>
              </w:rPr>
            </w:pPr>
            <w:r w:rsidDel="00000000" w:rsidR="00000000" w:rsidRPr="00000000">
              <w:rPr>
                <w:rFonts w:ascii="Calibri" w:cs="Calibri" w:eastAsia="Calibri" w:hAnsi="Calibri"/>
                <w:color w:val="0d0d0d"/>
                <w:sz w:val="22"/>
                <w:szCs w:val="22"/>
                <w:rtl w:val="0"/>
              </w:rPr>
              <w:t xml:space="preserve">R$ 236.400,00</w:t>
            </w:r>
            <w:r w:rsidDel="00000000" w:rsidR="00000000" w:rsidRPr="00000000">
              <w:rPr>
                <w:rtl w:val="0"/>
              </w:rPr>
            </w:r>
          </w:p>
        </w:tc>
      </w:tr>
      <w:tr>
        <w:trPr>
          <w:cantSplit w:val="0"/>
          <w:trHeight w:val="126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6A">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C">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Organização, estruturação e acompanhamento das rotinas de funcionamento das secretarias de saúde dos Municípios com população estimada até 10.000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D">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E">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6F">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70">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r>
      <w:tr>
        <w:trPr>
          <w:cantSplit w:val="0"/>
          <w:trHeight w:val="126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71">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3">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Organização, estruturação e acompanhamento das rotinas de funcionamento das secretarias de saúde - Municípios com população estimada entre 10.001 a 30.000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4">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5">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12 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76">
            <w:pPr>
              <w:jc w:val="center"/>
              <w:rPr>
                <w:sz w:val="22"/>
                <w:szCs w:val="22"/>
              </w:rPr>
            </w:pPr>
            <w:r w:rsidDel="00000000" w:rsidR="00000000" w:rsidRPr="00000000">
              <w:rPr>
                <w:rFonts w:ascii="Calibri" w:cs="Calibri" w:eastAsia="Calibri" w:hAnsi="Calibri"/>
                <w:color w:val="0d0d0d"/>
                <w:sz w:val="22"/>
                <w:szCs w:val="22"/>
                <w:rtl w:val="0"/>
              </w:rPr>
              <w:t xml:space="preserve">R$ 3.800,00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77">
            <w:pPr>
              <w:jc w:val="center"/>
              <w:rPr>
                <w:sz w:val="22"/>
                <w:szCs w:val="22"/>
              </w:rPr>
            </w:pPr>
            <w:r w:rsidDel="00000000" w:rsidR="00000000" w:rsidRPr="00000000">
              <w:rPr>
                <w:rFonts w:ascii="Calibri" w:cs="Calibri" w:eastAsia="Calibri" w:hAnsi="Calibri"/>
                <w:color w:val="0d0d0d"/>
                <w:sz w:val="22"/>
                <w:szCs w:val="22"/>
                <w:rtl w:val="0"/>
              </w:rPr>
              <w:t xml:space="preserve">R$ 45.600,00</w:t>
            </w:r>
            <w:r w:rsidDel="00000000" w:rsidR="00000000" w:rsidRPr="00000000">
              <w:rPr>
                <w:rtl w:val="0"/>
              </w:rPr>
            </w:r>
          </w:p>
        </w:tc>
      </w:tr>
      <w:tr>
        <w:trPr>
          <w:cantSplit w:val="0"/>
          <w:trHeight w:val="14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78">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A">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Organização, estruturação e acompanhamento das rotinas de funcionamento das secretarias de saúde. Municípios com população estimada entre 30.001 a 70.000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B">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C">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7D">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7E">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r>
      <w:tr>
        <w:trPr>
          <w:cantSplit w:val="0"/>
          <w:trHeight w:val="14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7F">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1">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Organização, estruturação e acompanhamento das rotinas de funcionamento das secretarias de saúde. Municípios com população estimada entre 70.001 a 100.000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2">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3">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84">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85">
            <w:pPr>
              <w:jc w:val="center"/>
              <w:rPr>
                <w:sz w:val="22"/>
                <w:szCs w:val="22"/>
              </w:rPr>
            </w:pPr>
            <w:r w:rsidDel="00000000" w:rsidR="00000000" w:rsidRPr="00000000">
              <w:rPr>
                <w:rFonts w:ascii="Calibri" w:cs="Calibri" w:eastAsia="Calibri" w:hAnsi="Calibri"/>
                <w:color w:val="0d0d0d"/>
                <w:sz w:val="22"/>
                <w:szCs w:val="22"/>
                <w:rtl w:val="0"/>
              </w:rPr>
              <w:t xml:space="preserve">R$ </w:t>
            </w:r>
            <w:r w:rsidDel="00000000" w:rsidR="00000000" w:rsidRPr="00000000">
              <w:rPr>
                <w:rtl w:val="0"/>
              </w:rPr>
            </w:r>
          </w:p>
        </w:tc>
      </w:tr>
      <w:tr>
        <w:trPr>
          <w:cantSplit w:val="0"/>
          <w:trHeight w:val="1485"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86">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8">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Organização, estruturação e acompanhamento das rotinas de funcionamento das secretarias de saúde. Municípios com população estimada entre 100.001 a 350.000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9">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A">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 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8B">
            <w:pPr>
              <w:jc w:val="center"/>
              <w:rPr>
                <w:sz w:val="22"/>
                <w:szCs w:val="22"/>
              </w:rPr>
            </w:pPr>
            <w:r w:rsidDel="00000000" w:rsidR="00000000" w:rsidRPr="00000000">
              <w:rPr>
                <w:rFonts w:ascii="Calibri" w:cs="Calibri" w:eastAsia="Calibri" w:hAnsi="Calibri"/>
                <w:color w:val="0d0d0d"/>
                <w:sz w:val="22"/>
                <w:szCs w:val="22"/>
                <w:rtl w:val="0"/>
              </w:rPr>
              <w:t xml:space="preserve">R$ 33.250,00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8C">
            <w:pPr>
              <w:jc w:val="center"/>
              <w:rPr>
                <w:sz w:val="22"/>
                <w:szCs w:val="22"/>
              </w:rPr>
            </w:pPr>
            <w:r w:rsidDel="00000000" w:rsidR="00000000" w:rsidRPr="00000000">
              <w:rPr>
                <w:rFonts w:ascii="Calibri" w:cs="Calibri" w:eastAsia="Calibri" w:hAnsi="Calibri"/>
                <w:color w:val="0d0d0d"/>
                <w:sz w:val="22"/>
                <w:szCs w:val="22"/>
                <w:rtl w:val="0"/>
              </w:rPr>
              <w:t xml:space="preserve">R$ 399.000,00</w:t>
            </w:r>
            <w:r w:rsidDel="00000000" w:rsidR="00000000" w:rsidRPr="00000000">
              <w:rPr>
                <w:rtl w:val="0"/>
              </w:rPr>
            </w:r>
          </w:p>
        </w:tc>
      </w:tr>
      <w:tr>
        <w:trPr>
          <w:cantSplit w:val="0"/>
          <w:trHeight w:val="810" w:hRule="atLeast"/>
          <w:tblHeader w:val="0"/>
        </w:trPr>
        <w:tc>
          <w:tcPr>
            <w:gridSpan w:val="2"/>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8D">
            <w:pPr>
              <w:spacing w:after="60" w:before="60" w:lineRule="auto"/>
              <w:jc w:val="center"/>
              <w:rPr>
                <w:sz w:val="22"/>
                <w:szCs w:val="22"/>
              </w:rPr>
            </w:pPr>
            <w:r w:rsidDel="00000000" w:rsidR="00000000" w:rsidRPr="00000000">
              <w:rPr>
                <w:rFonts w:ascii="Calibri" w:cs="Calibri" w:eastAsia="Calibri" w:hAnsi="Calibri"/>
                <w:b w:val="1"/>
                <w:bCs w:val="1"/>
                <w:color w:val="0d0d0d"/>
                <w:sz w:val="22"/>
                <w:szCs w:val="22"/>
                <w:rtl w:val="0"/>
              </w:rPr>
              <w:t xml:space="preserve">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F">
            <w:pPr>
              <w:spacing w:after="60" w:before="60" w:lineRule="auto"/>
              <w:jc w:val="both"/>
              <w:rPr>
                <w:sz w:val="22"/>
                <w:szCs w:val="22"/>
              </w:rPr>
            </w:pPr>
            <w:r w:rsidDel="00000000" w:rsidR="00000000" w:rsidRPr="00000000">
              <w:rPr>
                <w:rFonts w:ascii="Calibri" w:cs="Calibri" w:eastAsia="Calibri" w:hAnsi="Calibri"/>
                <w:color w:val="0d0d0d"/>
                <w:sz w:val="22"/>
                <w:szCs w:val="22"/>
                <w:rtl w:val="0"/>
              </w:rPr>
              <w:t xml:space="preserve">Locação de equipamentos - Totem autoatendimento com monitor touchscreen.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0">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1">
            <w:pPr>
              <w:spacing w:after="60" w:before="60" w:lineRule="auto"/>
              <w:jc w:val="center"/>
              <w:rPr>
                <w:sz w:val="22"/>
                <w:szCs w:val="22"/>
              </w:rPr>
            </w:pPr>
            <w:r w:rsidDel="00000000" w:rsidR="00000000" w:rsidRPr="00000000">
              <w:rPr>
                <w:rFonts w:ascii="Calibri" w:cs="Calibri" w:eastAsia="Calibri" w:hAnsi="Calibri"/>
                <w:color w:val="0d0d0d"/>
                <w:sz w:val="22"/>
                <w:szCs w:val="22"/>
                <w:rtl w:val="0"/>
              </w:rPr>
              <w:t xml:space="preserve">144 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tcPr>
          <w:p w:rsidR="00000000" w:rsidDel="00000000" w:rsidP="00000000" w:rsidRDefault="00000000" w:rsidRPr="00000000" w14:paraId="00000092">
            <w:pPr>
              <w:spacing w:after="60" w:before="60" w:lineRule="auto"/>
              <w:jc w:val="center"/>
              <w:rPr>
                <w:rFonts w:ascii="Calibri" w:cs="Calibri" w:eastAsia="Calibri" w:hAnsi="Calibri"/>
                <w:color w:val="0d0d0d"/>
                <w:sz w:val="22"/>
                <w:szCs w:val="22"/>
              </w:rPr>
            </w:pPr>
            <w:r w:rsidDel="00000000" w:rsidR="00000000" w:rsidRPr="00000000">
              <w:rPr>
                <w:rFonts w:ascii="Calibri" w:cs="Calibri" w:eastAsia="Calibri" w:hAnsi="Calibri"/>
                <w:color w:val="0d0d0d"/>
                <w:sz w:val="22"/>
                <w:szCs w:val="22"/>
                <w:rtl w:val="0"/>
              </w:rPr>
              <w:t xml:space="preserve">R$ 1.550,00</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tcPr>
          <w:p w:rsidR="00000000" w:rsidDel="00000000" w:rsidP="00000000" w:rsidRDefault="00000000" w:rsidRPr="00000000" w14:paraId="00000093">
            <w:pPr>
              <w:spacing w:after="60" w:before="60" w:lineRule="auto"/>
              <w:jc w:val="center"/>
              <w:rPr>
                <w:rFonts w:ascii="Calibri" w:cs="Calibri" w:eastAsia="Calibri" w:hAnsi="Calibri"/>
                <w:color w:val="0d0d0d"/>
                <w:sz w:val="22"/>
                <w:szCs w:val="22"/>
              </w:rPr>
            </w:pPr>
            <w:r w:rsidDel="00000000" w:rsidR="00000000" w:rsidRPr="00000000">
              <w:rPr>
                <w:rFonts w:ascii="Calibri" w:cs="Calibri" w:eastAsia="Calibri" w:hAnsi="Calibri"/>
                <w:color w:val="0d0d0d"/>
                <w:sz w:val="22"/>
                <w:szCs w:val="22"/>
                <w:rtl w:val="0"/>
              </w:rPr>
              <w:t xml:space="preserve">R$ 223.200,00</w:t>
            </w:r>
          </w:p>
        </w:tc>
      </w:tr>
    </w:tbl>
    <w:p w:rsidR="00000000" w:rsidDel="00000000" w:rsidP="00000000" w:rsidRDefault="00000000" w:rsidRPr="00000000" w14:paraId="00000094">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color w:val="000000"/>
          <w:sz w:val="22"/>
          <w:szCs w:val="22"/>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listagem do cadastro de reserva referente ao presente registro de preços consta como anexo a esta Ata.</w:t>
      </w:r>
    </w:p>
    <w:p w:rsidR="00000000" w:rsidDel="00000000" w:rsidP="00000000" w:rsidRDefault="00000000" w:rsidRPr="00000000" w14:paraId="0000009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ÓRGÃO(S) GERENCIADOR E PARTICIPANTE(S)</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 órgão gerenciador será o(a)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Consórcio Intermunicipal Multifinalitário dos Municípios do Vale do Itapecerica – CIMMVI.</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Além do gerenciador, são órgãos e entidades públicas participantes do registro de preços:</w:t>
      </w:r>
    </w:p>
    <w:tbl>
      <w:tblPr>
        <w:tblStyle w:val="Table2"/>
        <w:tblW w:w="9628.0" w:type="dxa"/>
        <w:jc w:val="left"/>
        <w:tblLayout w:type="fixed"/>
        <w:tblLook w:val="0400"/>
      </w:tblPr>
      <w:tblGrid>
        <w:gridCol w:w="625"/>
        <w:gridCol w:w="4281"/>
        <w:gridCol w:w="987"/>
        <w:gridCol w:w="1148"/>
        <w:gridCol w:w="1126"/>
        <w:gridCol w:w="1461"/>
        <w:tblGridChange w:id="0">
          <w:tblGrid>
            <w:gridCol w:w="625"/>
            <w:gridCol w:w="4281"/>
            <w:gridCol w:w="987"/>
            <w:gridCol w:w="1148"/>
            <w:gridCol w:w="1126"/>
            <w:gridCol w:w="146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NOVA SERRANA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PERDIGÃO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QUANTIDADE TOTAL</w:t>
            </w:r>
            <w:r w:rsidDel="00000000" w:rsidR="00000000" w:rsidRPr="00000000">
              <w:rPr>
                <w:rtl w:val="0"/>
              </w:rPr>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Licença de uso e suporte do aplicativo mobile e web.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24 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Treinamento e implantação.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2</w:t>
            </w:r>
            <w:r w:rsidDel="00000000" w:rsidR="00000000" w:rsidRPr="00000000">
              <w:rPr>
                <w:rtl w:val="0"/>
              </w:rPr>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Gerenciamentos de processo governamentais.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24</w:t>
            </w:r>
            <w:r w:rsidDel="00000000" w:rsidR="00000000" w:rsidRPr="00000000">
              <w:rPr>
                <w:rtl w:val="0"/>
              </w:rPr>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Canal de autoatendimento com emulação humana e chatbot.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13</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Serviços por canal de autoatendimento.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96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216</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Gestão de vagas de estacionamento.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Hora analista para desenvolvimento/ customização.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Horas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960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960</w:t>
            </w:r>
            <w:r w:rsidDel="00000000" w:rsidR="00000000" w:rsidRPr="00000000">
              <w:rPr>
                <w:rtl w:val="0"/>
              </w:rPr>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Indicadores de Saúde Municípios com população estimada até 10.000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0</w:t>
            </w:r>
            <w:r w:rsidDel="00000000" w:rsidR="00000000" w:rsidRPr="00000000">
              <w:rPr>
                <w:rtl w:val="0"/>
              </w:rPr>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Indicadores de Saúde Municípios com população estimada entre 10.001a 30.000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12</w:t>
            </w:r>
            <w:r w:rsidDel="00000000" w:rsidR="00000000" w:rsidRPr="00000000">
              <w:rPr>
                <w:rtl w:val="0"/>
              </w:rPr>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Indicadores de Saúde Municípios com população estimada entre 30.001a 70.000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0 </w:t>
            </w:r>
            <w:r w:rsidDel="00000000" w:rsidR="00000000" w:rsidRPr="00000000">
              <w:rPr>
                <w:rtl w:val="0"/>
              </w:rPr>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Indicadores de Saúde Municípios com população estimada entre 70.001a 100.000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0 </w:t>
            </w:r>
            <w:r w:rsidDel="00000000" w:rsidR="00000000" w:rsidRPr="00000000">
              <w:rPr>
                <w:rtl w:val="0"/>
              </w:rPr>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Indicadores de Saúde Municípios com população estimada entre 100.001a 350.000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12 </w:t>
            </w:r>
            <w:r w:rsidDel="00000000" w:rsidR="00000000" w:rsidRPr="00000000">
              <w:rPr>
                <w:rtl w:val="0"/>
              </w:rPr>
            </w:r>
          </w:p>
        </w:tc>
      </w:tr>
      <w:tr>
        <w:trPr>
          <w:cantSplit w:val="0"/>
          <w:trHeight w:val="12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Organização, estruturação e acompanhamento das rotinas de funcionamento das secretarias de saúde dos Municípios com população estimada até 10.000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0 </w:t>
            </w:r>
            <w:r w:rsidDel="00000000" w:rsidR="00000000" w:rsidRPr="00000000">
              <w:rPr>
                <w:rtl w:val="0"/>
              </w:rPr>
            </w:r>
          </w:p>
        </w:tc>
      </w:tr>
      <w:tr>
        <w:trPr>
          <w:cantSplit w:val="0"/>
          <w:trHeight w:val="12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Organização, estruturação e acompanhamento das rotinas de funcionamento das secretarias de saúde - Municípios com população estimada entre 10.001 a 30.000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12 </w:t>
            </w:r>
            <w:r w:rsidDel="00000000" w:rsidR="00000000" w:rsidRPr="00000000">
              <w:rPr>
                <w:rtl w:val="0"/>
              </w:rPr>
            </w:r>
          </w:p>
        </w:tc>
      </w:tr>
      <w:tr>
        <w:trPr>
          <w:cantSplit w:val="0"/>
          <w:trHeight w:val="14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Organização, estruturação e acompanhamento das rotinas de funcionamento das secretarias de saúde. Municípios com população estimada entre 30.001 a 70.000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0 </w:t>
            </w:r>
            <w:r w:rsidDel="00000000" w:rsidR="00000000" w:rsidRPr="00000000">
              <w:rPr>
                <w:rtl w:val="0"/>
              </w:rPr>
            </w:r>
          </w:p>
        </w:tc>
      </w:tr>
      <w:tr>
        <w:trPr>
          <w:cantSplit w:val="0"/>
          <w:trHeight w:val="14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Organização, estruturação e acompanhamento das rotinas de funcionamento das secretarias de saúde. Municípios com população estimada entre 70.001 a 100.000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0 </w:t>
            </w:r>
            <w:r w:rsidDel="00000000" w:rsidR="00000000" w:rsidRPr="00000000">
              <w:rPr>
                <w:rtl w:val="0"/>
              </w:rPr>
            </w:r>
          </w:p>
        </w:tc>
      </w:tr>
      <w:tr>
        <w:trPr>
          <w:cantSplit w:val="0"/>
          <w:trHeight w:val="14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Organização, estruturação e acompanhamento das rotinas de funcionamento das secretarias de saúde. Municípios com população estimada entre 100.001 a 350.000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 12</w:t>
            </w:r>
            <w:r w:rsidDel="00000000" w:rsidR="00000000" w:rsidRPr="00000000">
              <w:rPr>
                <w:rtl w:val="0"/>
              </w:rPr>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d0d0d"/>
                <w:sz w:val="22"/>
                <w:szCs w:val="22"/>
                <w:u w:val="none"/>
                <w:shd w:fill="auto" w:val="clear"/>
                <w:vertAlign w:val="baseline"/>
                <w:rtl w:val="0"/>
              </w:rPr>
              <w:t xml:space="preserve">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Locação de equipamentos - Totem autoatendimento com monitor touchscreen.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d0d0d"/>
                <w:sz w:val="22"/>
                <w:szCs w:val="22"/>
                <w:u w:val="none"/>
                <w:shd w:fill="auto" w:val="clear"/>
                <w:vertAlign w:val="baseline"/>
                <w:rtl w:val="0"/>
              </w:rPr>
              <w:t xml:space="preserve">144 </w:t>
            </w:r>
            <w:r w:rsidDel="00000000" w:rsidR="00000000" w:rsidRPr="00000000">
              <w:rPr>
                <w:rtl w:val="0"/>
              </w:rPr>
            </w:r>
          </w:p>
        </w:tc>
      </w:tr>
    </w:tbl>
    <w:p w:rsidR="00000000" w:rsidDel="00000000" w:rsidP="00000000" w:rsidRDefault="00000000" w:rsidRPr="00000000" w14:paraId="0000010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1"/>
          <w:iCs w:val="1"/>
          <w:smallCaps w:val="0"/>
          <w:strike w:val="0"/>
          <w:color w:val="000000"/>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DA ADESÃO À ATA DE REGISTRO DE PREÇOS </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1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apresentação de justificativa da vantagem da adesão, inclusive em situações de provável desabastecimento ou descontinuidade de serviço público;</w:t>
      </w:r>
    </w:p>
    <w:p w:rsidR="00000000" w:rsidDel="00000000" w:rsidP="00000000" w:rsidRDefault="00000000" w:rsidRPr="00000000" w14:paraId="000001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demonstração de que os valores registrados estão compatíveis com os valores praticados pelo mercado na forma do art. 23 da Lei nº 14.133, de 2021; e</w:t>
      </w:r>
    </w:p>
    <w:p w:rsidR="00000000" w:rsidDel="00000000" w:rsidP="00000000" w:rsidRDefault="00000000" w:rsidRPr="00000000" w14:paraId="000001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consulta e aceitação prévias do órgão ou da entidade gerenciadora e do fornecedor.</w:t>
      </w:r>
    </w:p>
    <w:p w:rsidR="00000000" w:rsidDel="00000000" w:rsidP="00000000" w:rsidRDefault="00000000" w:rsidRPr="00000000" w14:paraId="000001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 autorização do órgão ou entidade gerenciadora apenas será realizada após a aceitação da adesão pelo fornecedor.</w:t>
      </w:r>
    </w:p>
    <w:p w:rsidR="00000000" w:rsidDel="00000000" w:rsidP="00000000" w:rsidRDefault="00000000" w:rsidRPr="00000000" w14:paraId="000001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Após a autorização do órgão ou da entidade gerenciadora, o órgão ou entidade não participante deverá efetivar a aquisição ou a contratação solicitada em até noventa dias, observado o prazo de vigência da ata.</w:t>
      </w:r>
    </w:p>
    <w:p w:rsidR="00000000" w:rsidDel="00000000" w:rsidP="00000000" w:rsidRDefault="00000000" w:rsidRPr="00000000" w14:paraId="000001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1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 órgão ou a entidade poderá aderir a item da ata de registro de preços da qual seja integrante, na qualidade de não participante, para aqueles itens para os quais não tenha quantitativo registrado, observados os requisitos do item 4.1.</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Dos limites para as adesões</w:t>
      </w:r>
    </w:p>
    <w:p w:rsidR="00000000" w:rsidDel="00000000" w:rsidP="00000000" w:rsidRDefault="00000000" w:rsidRPr="00000000" w14:paraId="000001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p>
    <w:p w:rsidR="00000000" w:rsidDel="00000000" w:rsidP="00000000" w:rsidRDefault="00000000" w:rsidRPr="00000000" w14:paraId="000001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1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00000" w:rsidDel="00000000" w:rsidP="00000000" w:rsidRDefault="00000000" w:rsidRPr="00000000" w14:paraId="000001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Vedação a acréscimo de quantitativos</w:t>
      </w:r>
    </w:p>
    <w:p w:rsidR="00000000" w:rsidDel="00000000" w:rsidP="00000000" w:rsidRDefault="00000000" w:rsidRPr="00000000" w14:paraId="000001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É vedado efetuar acréscimos nos quantitativos fixados na ata de registro de preços.</w:t>
      </w:r>
    </w:p>
    <w:p w:rsidR="00000000" w:rsidDel="00000000" w:rsidP="00000000" w:rsidRDefault="00000000" w:rsidRPr="00000000" w14:paraId="0000011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VALIDADE, FORMALIZAÇÃO DA ATA DE REGISTRO DE PREÇOS E CADASTRO RESERVA</w:t>
      </w:r>
    </w:p>
    <w:p w:rsidR="00000000" w:rsidDel="00000000" w:rsidP="00000000" w:rsidRDefault="00000000" w:rsidRPr="00000000" w14:paraId="000001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color w:val="000000"/>
          <w:sz w:val="22"/>
          <w:szCs w:val="22"/>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validade </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da Ata de Registro de Preços será de 1 (um) ano, contado a partir do primeiro dia útil subsequente à data de divulgação no PNCP, podendo ser prorrogada por igual período, mediante a anuência do fornecedor, desde que comprovado o preço vantajoso.</w:t>
      </w:r>
    </w:p>
    <w:p w:rsidR="00000000" w:rsidDel="00000000" w:rsidP="00000000" w:rsidRDefault="00000000" w:rsidRPr="00000000" w14:paraId="000001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rFonts w:ascii="Arial" w:cs="Arial" w:eastAsia="Arial" w:hAnsi="Arial"/>
          <w:b w:val="0"/>
          <w:bCs w:val="0"/>
          <w:i w:val="0"/>
          <w:iCs w:val="0"/>
          <w:smallCaps w:val="0"/>
          <w:strike w:val="0"/>
          <w:sz w:val="22"/>
          <w:szCs w:val="22"/>
          <w:shd w:fill="auto" w:val="clear"/>
          <w:vertAlign w:val="baseline"/>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Em caso de prorrogação da ata, </w:t>
      </w:r>
      <w:r w:rsidDel="00000000" w:rsidR="00000000" w:rsidRPr="00000000">
        <w:rPr>
          <w:rFonts w:ascii="Arial" w:cs="Arial" w:eastAsia="Arial" w:hAnsi="Arial"/>
          <w:b w:val="0"/>
          <w:bCs w:val="0"/>
          <w:i w:val="1"/>
          <w:iCs w:val="1"/>
          <w:smallCaps w:val="0"/>
          <w:strike w:val="0"/>
          <w:sz w:val="22"/>
          <w:szCs w:val="22"/>
          <w:u w:val="none"/>
          <w:shd w:fill="auto" w:val="clear"/>
          <w:vertAlign w:val="baseline"/>
          <w:rtl w:val="0"/>
        </w:rPr>
        <w:t xml:space="preserve">[poderá] </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ser renovado o quantitativo originalmente registrado.</w:t>
      </w:r>
    </w:p>
    <w:p w:rsidR="00000000" w:rsidDel="00000000" w:rsidP="00000000" w:rsidRDefault="00000000" w:rsidRPr="00000000" w14:paraId="000001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1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1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1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O instrumento contratual de que trata o item 5.2. deverá ser assinado no prazo de validade da ata de registro de preços.</w:t>
      </w:r>
    </w:p>
    <w:p w:rsidR="00000000" w:rsidDel="00000000" w:rsidP="00000000" w:rsidRDefault="00000000" w:rsidRPr="00000000" w14:paraId="000001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Os contratos decorrentes do sistema de registro de preços poderão ser alterados, observado o art. 124 da Lei nº 14.133, de 2021.</w:t>
      </w:r>
    </w:p>
    <w:p w:rsidR="00000000" w:rsidDel="00000000" w:rsidP="00000000" w:rsidRDefault="00000000" w:rsidRPr="00000000" w14:paraId="000001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1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no</w:t>
      </w:r>
      <w:r w:rsidDel="00000000" w:rsidR="00000000" w:rsidRPr="00000000">
        <w:rPr>
          <w:rFonts w:ascii="Arial" w:cs="Arial" w:eastAsia="Arial" w:hAnsi="Arial"/>
          <w:b w:val="0"/>
          <w:bCs w:val="0"/>
          <w:i w:val="1"/>
          <w:iCs w:val="1"/>
          <w:smallCaps w:val="0"/>
          <w:strike w:val="0"/>
          <w:sz w:val="22"/>
          <w:szCs w:val="22"/>
          <w:u w:val="none"/>
          <w:shd w:fill="auto" w:val="clear"/>
          <w:vertAlign w:val="baseline"/>
          <w:rtl w:val="0"/>
        </w:rPr>
        <w:t xml:space="preserve"> edital</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e se obrigar nos limites dela;</w:t>
      </w:r>
    </w:p>
    <w:p w:rsidR="00000000" w:rsidDel="00000000" w:rsidP="00000000" w:rsidRDefault="00000000" w:rsidRPr="00000000" w14:paraId="000001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1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Aceitarem cotar os bens, as obras ou os serviços com preços iguais aos do adjudicatário, observada a classificação da licitação; e </w:t>
      </w:r>
    </w:p>
    <w:p w:rsidR="00000000" w:rsidDel="00000000" w:rsidP="00000000" w:rsidRDefault="00000000" w:rsidRPr="00000000" w14:paraId="000001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Mantiverem sua proposta original. </w:t>
      </w:r>
      <w:bookmarkStart w:colFirst="0" w:colLast="0" w:name="bookmark=id.wahtaypy4x2j" w:id="0"/>
      <w:bookmarkEnd w:id="0"/>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1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registro a que se refere o item 5.4.2</w:t>
      </w:r>
      <w:r w:rsidDel="00000000" w:rsidR="00000000" w:rsidRPr="00000000">
        <w:rPr>
          <w:rFonts w:ascii="Arial" w:cs="Arial" w:eastAsia="Arial" w:hAnsi="Arial"/>
          <w:b w:val="1"/>
          <w:bCs w:val="1"/>
          <w:i w:val="0"/>
          <w:iCs w:val="0"/>
          <w:smallCaps w:val="0"/>
          <w:strike w:val="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tem por objetivo a formação de cadastro de reserva para o caso de impossibilidade de atendimento pelo signatário da ata.</w:t>
      </w:r>
    </w:p>
    <w:p w:rsidR="00000000" w:rsidDel="00000000" w:rsidP="00000000" w:rsidRDefault="00000000" w:rsidRPr="00000000" w14:paraId="000001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1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pavz1kjaim0n" w:id="1"/>
      <w:bookmarkEnd w:id="1"/>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Quando o licitante vencedor não assinar a ata de registro de preços, no prazo e nas condições estabelecidos no</w:t>
      </w:r>
      <w:r w:rsidDel="00000000" w:rsidR="00000000" w:rsidRPr="00000000">
        <w:rPr>
          <w:rFonts w:ascii="Arial" w:cs="Arial" w:eastAsia="Arial" w:hAnsi="Arial"/>
          <w:b w:val="0"/>
          <w:bCs w:val="0"/>
          <w:i w:val="1"/>
          <w:iCs w:val="1"/>
          <w:smallCaps w:val="0"/>
          <w:strike w:val="0"/>
          <w:sz w:val="22"/>
          <w:szCs w:val="22"/>
          <w:u w:val="none"/>
          <w:shd w:fill="auto" w:val="clear"/>
          <w:vertAlign w:val="baseline"/>
          <w:rtl w:val="0"/>
        </w:rPr>
        <w:t xml:space="preserve"> edital;</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e</w:t>
      </w:r>
    </w:p>
    <w:p w:rsidR="00000000" w:rsidDel="00000000" w:rsidP="00000000" w:rsidRDefault="00000000" w:rsidRPr="00000000" w14:paraId="000001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Quando houver o cancelamento do registro do licitante ou do registro de preços nas hipóteses previstas no item 9.</w:t>
      </w:r>
    </w:p>
    <w:p w:rsidR="00000000" w:rsidDel="00000000" w:rsidP="00000000" w:rsidRDefault="00000000" w:rsidRPr="00000000" w14:paraId="000001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1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1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1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 ata de registro de preços será assinada por meio de assinatura digital e disponibilizada no Sistema de Registro de Preços.</w:t>
      </w:r>
    </w:p>
    <w:p w:rsidR="00000000" w:rsidDel="00000000" w:rsidP="00000000" w:rsidRDefault="00000000" w:rsidRPr="00000000" w14:paraId="000001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1jqb1dddrlrn" w:id="2"/>
      <w:bookmarkEnd w:id="2"/>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nenhum dos licitantes que trata o item 5.4.2.1, aceitar a contratação nos termos do item anterior, a Administração, observados o valor estimado e sua eventual atualização nos termos do</w:t>
      </w:r>
      <w:r w:rsidDel="00000000" w:rsidR="00000000" w:rsidRPr="00000000">
        <w:rPr>
          <w:rFonts w:ascii="Arial" w:cs="Arial" w:eastAsia="Arial" w:hAnsi="Arial"/>
          <w:b w:val="0"/>
          <w:bCs w:val="0"/>
          <w:i w:val="1"/>
          <w:iCs w:val="1"/>
          <w:smallCaps w:val="0"/>
          <w:strike w:val="0"/>
          <w:sz w:val="22"/>
          <w:szCs w:val="22"/>
          <w:u w:val="none"/>
          <w:shd w:fill="auto" w:val="clear"/>
          <w:vertAlign w:val="baseline"/>
          <w:rtl w:val="0"/>
        </w:rPr>
        <w:t xml:space="preserve"> edital</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poderá:</w:t>
      </w:r>
    </w:p>
    <w:p w:rsidR="00000000" w:rsidDel="00000000" w:rsidP="00000000" w:rsidRDefault="00000000" w:rsidRPr="00000000" w14:paraId="000001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1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1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13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sz w:val="22"/>
          <w:szCs w:val="22"/>
          <w:u w:val="none"/>
          <w:shd w:fill="auto" w:val="clear"/>
          <w:vertAlign w:val="baseline"/>
          <w:rtl w:val="0"/>
        </w:rPr>
        <w:t xml:space="preserve">ALTERAÇÃO OU ATUALIZAÇÃO DOS PREÇOS REGISTRADOS</w:t>
      </w:r>
    </w:p>
    <w:p w:rsidR="00000000" w:rsidDel="00000000" w:rsidP="00000000" w:rsidRDefault="00000000" w:rsidRPr="00000000" w14:paraId="000001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1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1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1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No caso do reajustamento, deverá ser respeitada a contagem da anualidade e o índice previstos para a contratação;  </w:t>
      </w:r>
    </w:p>
    <w:p w:rsidR="00000000" w:rsidDel="00000000" w:rsidP="00000000" w:rsidRDefault="00000000" w:rsidRPr="00000000" w14:paraId="000001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13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sz w:val="22"/>
          <w:szCs w:val="22"/>
          <w:u w:val="none"/>
          <w:shd w:fill="auto" w:val="clear"/>
          <w:vertAlign w:val="baseline"/>
          <w:rtl w:val="0"/>
        </w:rPr>
        <w:t xml:space="preserve">NEGOCIAÇÃO DE PREÇOS REGISTRADOS</w:t>
      </w:r>
    </w:p>
    <w:p w:rsidR="00000000" w:rsidDel="00000000" w:rsidP="00000000" w:rsidRDefault="00000000" w:rsidRPr="00000000" w14:paraId="000001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1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1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000000" w:rsidDel="00000000" w:rsidP="00000000" w:rsidRDefault="00000000" w:rsidRPr="00000000" w14:paraId="000001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274raskai1ww" w:id="3"/>
      <w:bookmarkEnd w:id="3"/>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Na hipótese de</w:t>
      </w: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1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lc9tzubj28mj" w:id="4"/>
      <w:bookmarkEnd w:id="4"/>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wejiih5gea3s" w:id="5"/>
      <w:bookmarkEnd w:id="5"/>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452rmvlrz8lu" w:id="6"/>
      <w:bookmarkEnd w:id="6"/>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1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ox9fqagkbrnr" w:id="7"/>
      <w:bookmarkEnd w:id="7"/>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1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14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sz w:val="22"/>
          <w:szCs w:val="22"/>
          <w:u w:val="none"/>
          <w:shd w:fill="auto" w:val="clear"/>
          <w:vertAlign w:val="baseline"/>
          <w:rtl w:val="0"/>
        </w:rPr>
        <w:t xml:space="preserve">REMANEJAMENTO DAS QUANTIDADES REGISTRADAS NA ATA DE REGISTRO DE PREÇOS</w:t>
      </w:r>
    </w:p>
    <w:p w:rsidR="00000000" w:rsidDel="00000000" w:rsidP="00000000" w:rsidRDefault="00000000" w:rsidRPr="00000000" w14:paraId="000001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1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O remanejamento somente poderá ser feito:</w:t>
      </w:r>
    </w:p>
    <w:p w:rsidR="00000000" w:rsidDel="00000000" w:rsidP="00000000" w:rsidRDefault="00000000" w:rsidRPr="00000000" w14:paraId="000001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De órgão ou entidade participante para órgão ou entidade participante; ou</w:t>
      </w:r>
    </w:p>
    <w:p w:rsidR="00000000" w:rsidDel="00000000" w:rsidP="00000000" w:rsidRDefault="00000000" w:rsidRPr="00000000" w14:paraId="000001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De órgão ou entidade participante para órgão ou entidade não participante.</w:t>
      </w:r>
    </w:p>
    <w:p w:rsidR="00000000" w:rsidDel="00000000" w:rsidP="00000000" w:rsidRDefault="00000000" w:rsidRPr="00000000" w14:paraId="000001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hrqa5aiagj1h" w:id="8"/>
      <w:bookmarkEnd w:id="8"/>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remanejamento de órgão ou entidade participante para órgão ou entidade não participante, serão observados os limites previstos no art. 32 do Decreto nº 11.462, de 2023.</w:t>
      </w:r>
    </w:p>
    <w:p w:rsidR="00000000" w:rsidDel="00000000" w:rsidP="00000000" w:rsidRDefault="00000000" w:rsidRPr="00000000" w14:paraId="000001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1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1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15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0"/>
          <w:iCs w:val="0"/>
          <w:smallCaps w:val="0"/>
          <w:strike w:val="0"/>
          <w:sz w:val="22"/>
          <w:szCs w:val="22"/>
          <w:shd w:fill="auto" w:val="clear"/>
          <w:vertAlign w:val="baseline"/>
        </w:rPr>
      </w:pPr>
      <w:r w:rsidDel="00000000" w:rsidR="00000000" w:rsidRPr="00000000">
        <w:rPr>
          <w:rFonts w:ascii="Arial" w:cs="Arial" w:eastAsia="Arial" w:hAnsi="Arial"/>
          <w:b w:val="1"/>
          <w:bCs w:val="1"/>
          <w:i w:val="0"/>
          <w:iCs w:val="0"/>
          <w:smallCaps w:val="0"/>
          <w:strike w:val="0"/>
          <w:sz w:val="22"/>
          <w:szCs w:val="22"/>
          <w:u w:val="none"/>
          <w:shd w:fill="auto" w:val="clear"/>
          <w:vertAlign w:val="baseline"/>
          <w:rtl w:val="0"/>
        </w:rPr>
        <w:t xml:space="preserve">CANCELAMENTO DO REGISTRO DO LICITANTE VENCEDOR E DOS PREÇOS REGISTRADOS</w:t>
      </w:r>
      <w:bookmarkStart w:colFirst="0" w:colLast="0" w:name="bookmark=id.ixut2eti22ui" w:id="9"/>
      <w:bookmarkEnd w:id="9"/>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registro do fornecedor será cancelado pelo gerenciador, quando o fornecedor:</w:t>
      </w:r>
      <w:bookmarkStart w:colFirst="0" w:colLast="0" w:name="bookmark=id.yuhvafid1qwk" w:id="10"/>
      <w:bookmarkEnd w:id="10"/>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1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1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1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Sofrer sanção prevista nos incisos III ou IV do caput do art. 156 da Lei nº 14.133, de 2021.</w:t>
      </w:r>
    </w:p>
    <w:p w:rsidR="00000000" w:rsidDel="00000000" w:rsidP="00000000" w:rsidRDefault="00000000" w:rsidRPr="00000000" w14:paraId="000001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rsidR="00000000" w:rsidDel="00000000" w:rsidP="00000000" w:rsidRDefault="00000000" w:rsidRPr="00000000" w14:paraId="000001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1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1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ege5dup70fix" w:id="11"/>
      <w:bookmarkEnd w:id="11"/>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 </w:t>
      </w:r>
    </w:p>
    <w:p w:rsidR="00000000" w:rsidDel="00000000" w:rsidP="00000000" w:rsidRDefault="00000000" w:rsidRPr="00000000" w14:paraId="000001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Por razão de interesse público;</w:t>
      </w:r>
    </w:p>
    <w:p w:rsidR="00000000" w:rsidDel="00000000" w:rsidP="00000000" w:rsidRDefault="00000000" w:rsidRPr="00000000" w14:paraId="000001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 pedido do fornecedor, decorrente de caso fortuito ou força maior; ou</w:t>
      </w:r>
    </w:p>
    <w:p w:rsidR="00000000" w:rsidDel="00000000" w:rsidP="00000000" w:rsidRDefault="00000000" w:rsidRPr="00000000" w14:paraId="000001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16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sz w:val="22"/>
          <w:szCs w:val="22"/>
          <w:u w:val="none"/>
          <w:shd w:fill="auto" w:val="clear"/>
          <w:vertAlign w:val="baseline"/>
          <w:rtl w:val="0"/>
        </w:rPr>
        <w:t xml:space="preserve">DAS PENALIDADES</w:t>
      </w:r>
    </w:p>
    <w:p w:rsidR="00000000" w:rsidDel="00000000" w:rsidP="00000000" w:rsidRDefault="00000000" w:rsidRPr="00000000" w14:paraId="000001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O descumprimento da Ata de Registro de Preços ensejará aplicação das penalidades estabelecidas no</w:t>
      </w:r>
      <w:r w:rsidDel="00000000" w:rsidR="00000000" w:rsidRPr="00000000">
        <w:rPr>
          <w:rFonts w:ascii="Arial" w:cs="Arial" w:eastAsia="Arial" w:hAnsi="Arial"/>
          <w:b w:val="0"/>
          <w:bCs w:val="0"/>
          <w:i w:val="1"/>
          <w:iCs w:val="1"/>
          <w:smallCaps w:val="0"/>
          <w:strike w:val="0"/>
          <w:sz w:val="22"/>
          <w:szCs w:val="22"/>
          <w:u w:val="none"/>
          <w:shd w:fill="auto" w:val="clear"/>
          <w:vertAlign w:val="baseline"/>
          <w:rtl w:val="0"/>
        </w:rPr>
        <w:t xml:space="preserve"> edital.</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sz w:val="22"/>
          <w:szCs w:val="22"/>
        </w:rPr>
      </w:pPr>
      <w:r w:rsidDel="00000000" w:rsidR="00000000" w:rsidRPr="00000000">
        <w:rPr>
          <w:rFonts w:ascii="Arial" w:cs="Arial" w:eastAsia="Arial" w:hAnsi="Arial"/>
          <w:b w:val="0"/>
          <w:bCs w:val="0"/>
          <w:i w:val="0"/>
          <w:iCs w:val="0"/>
          <w:smallCaps w:val="0"/>
          <w:strike w:val="0"/>
          <w:sz w:val="22"/>
          <w:szCs w:val="22"/>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 </w:t>
      </w:r>
    </w:p>
    <w:p w:rsidR="00000000" w:rsidDel="00000000" w:rsidP="00000000" w:rsidRDefault="00000000" w:rsidRPr="00000000" w14:paraId="000001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rsidR="00000000" w:rsidDel="00000000" w:rsidP="00000000" w:rsidRDefault="00000000" w:rsidRPr="00000000" w14:paraId="000001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16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sz w:val="22"/>
          <w:szCs w:val="22"/>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CONDIÇÕES GERAIS</w:t>
      </w:r>
    </w:p>
    <w:p w:rsidR="00000000" w:rsidDel="00000000" w:rsidP="00000000" w:rsidRDefault="00000000" w:rsidRPr="00000000" w14:paraId="000001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edital.</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2"/>
          <w:szCs w:val="22"/>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16B">
      <w:pPr>
        <w:widowControl w:val="0"/>
        <w:spacing w:after="120" w:before="120" w:line="276" w:lineRule="auto"/>
        <w:jc w:val="both"/>
        <w:rPr>
          <w:sz w:val="22"/>
          <w:szCs w:val="22"/>
        </w:rPr>
      </w:pPr>
      <w:r w:rsidDel="00000000" w:rsidR="00000000" w:rsidRPr="00000000">
        <w:rPr>
          <w:rFonts w:ascii="Arial" w:cs="Arial" w:eastAsia="Arial" w:hAnsi="Arial"/>
          <w:sz w:val="22"/>
          <w:szCs w:val="22"/>
          <w:rtl w:val="0"/>
        </w:rPr>
        <w:t xml:space="preserve">Para firmeza e validade do pactuado, a presente Ata foi lavrada em 2 (duas) vias de igual teor, que, depois de lida e achada em ordem, vai assinada pelas partes </w:t>
      </w:r>
      <w:r w:rsidDel="00000000" w:rsidR="00000000" w:rsidRPr="00000000">
        <w:rPr>
          <w:rFonts w:ascii="Arial" w:cs="Arial" w:eastAsia="Arial" w:hAnsi="Arial"/>
          <w:i w:val="1"/>
          <w:iCs w:val="1"/>
          <w:sz w:val="22"/>
          <w:szCs w:val="22"/>
          <w:rtl w:val="0"/>
        </w:rPr>
        <w:t xml:space="preserve">e encaminhada cópia aos demais órgãos participantes.</w:t>
      </w:r>
      <w:r w:rsidDel="00000000" w:rsidR="00000000" w:rsidRPr="00000000">
        <w:rPr>
          <w:rtl w:val="0"/>
        </w:rPr>
      </w:r>
    </w:p>
    <w:p w:rsidR="00000000" w:rsidDel="00000000" w:rsidP="00000000" w:rsidRDefault="00000000" w:rsidRPr="00000000" w14:paraId="0000016C">
      <w:pPr>
        <w:widowControl w:val="0"/>
        <w:spacing w:after="120" w:before="120" w:line="276" w:lineRule="auto"/>
        <w:jc w:val="both"/>
        <w:rPr>
          <w:sz w:val="22"/>
          <w:szCs w:val="22"/>
        </w:rPr>
      </w:pPr>
      <w:r w:rsidDel="00000000" w:rsidR="00000000" w:rsidRPr="00000000">
        <w:rPr>
          <w:rtl w:val="0"/>
        </w:rPr>
      </w:r>
    </w:p>
    <w:p w:rsidR="00000000" w:rsidDel="00000000" w:rsidP="00000000" w:rsidRDefault="00000000" w:rsidRPr="00000000" w14:paraId="0000016D">
      <w:pPr>
        <w:widowControl w:val="0"/>
        <w:spacing w:after="120" w:before="120" w:line="276" w:lineRule="auto"/>
        <w:jc w:val="both"/>
        <w:rPr>
          <w:sz w:val="22"/>
          <w:szCs w:val="22"/>
        </w:rPr>
      </w:pPr>
      <w:r w:rsidDel="00000000" w:rsidR="00000000" w:rsidRPr="00000000">
        <w:rPr>
          <w:rtl w:val="0"/>
        </w:rPr>
      </w:r>
    </w:p>
    <w:p w:rsidR="00000000" w:rsidDel="00000000" w:rsidP="00000000" w:rsidRDefault="00000000" w:rsidRPr="00000000" w14:paraId="0000016E">
      <w:pPr>
        <w:widowControl w:val="0"/>
        <w:spacing w:after="120" w:before="120" w:line="276" w:lineRule="auto"/>
        <w:jc w:val="both"/>
        <w:rPr>
          <w:sz w:val="22"/>
          <w:szCs w:val="22"/>
        </w:rPr>
      </w:pPr>
      <w:r w:rsidDel="00000000" w:rsidR="00000000" w:rsidRPr="00000000">
        <w:rPr>
          <w:rtl w:val="0"/>
        </w:rPr>
      </w:r>
    </w:p>
    <w:p w:rsidR="00000000" w:rsidDel="00000000" w:rsidP="00000000" w:rsidRDefault="00000000" w:rsidRPr="00000000" w14:paraId="0000016F">
      <w:pPr>
        <w:widowControl w:val="0"/>
        <w:spacing w:line="360" w:lineRule="auto"/>
        <w:ind w:right="-3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Divinópolis/MG, 16 de janeiro de 2026.</w:t>
      </w:r>
    </w:p>
    <w:p w:rsidR="00000000" w:rsidDel="00000000" w:rsidP="00000000" w:rsidRDefault="00000000" w:rsidRPr="00000000" w14:paraId="00000170">
      <w:pPr>
        <w:widowControl w:val="0"/>
        <w:spacing w:line="360" w:lineRule="auto"/>
        <w:ind w:right="-3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1">
      <w:pPr>
        <w:widowControl w:val="0"/>
        <w:spacing w:line="360" w:lineRule="auto"/>
        <w:ind w:right="-3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widowControl w:val="0"/>
        <w:spacing w:line="360" w:lineRule="auto"/>
        <w:ind w:right="-3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3">
      <w:pPr>
        <w:widowControl w:val="0"/>
        <w:spacing w:line="360" w:lineRule="auto"/>
        <w:ind w:right="-3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widowControl w:val="0"/>
        <w:spacing w:line="360" w:lineRule="auto"/>
        <w:ind w:right="-3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Julliano Lacerda Lino</w:t>
      </w:r>
    </w:p>
    <w:p w:rsidR="00000000" w:rsidDel="00000000" w:rsidP="00000000" w:rsidRDefault="00000000" w:rsidRPr="00000000" w14:paraId="00000175">
      <w:pPr>
        <w:widowControl w:val="0"/>
        <w:spacing w:line="360" w:lineRule="auto"/>
        <w:ind w:right="-3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Presidente do Consórcio Intermunicipal Multifinalitário </w:t>
      </w:r>
    </w:p>
    <w:p w:rsidR="00000000" w:rsidDel="00000000" w:rsidP="00000000" w:rsidRDefault="00000000" w:rsidRPr="00000000" w14:paraId="00000176">
      <w:pPr>
        <w:widowControl w:val="0"/>
        <w:spacing w:line="360" w:lineRule="auto"/>
        <w:ind w:right="-3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dos Municípios do Vale do Itapecerica - CIMMVI</w:t>
      </w:r>
    </w:p>
    <w:p w:rsidR="00000000" w:rsidDel="00000000" w:rsidP="00000000" w:rsidRDefault="00000000" w:rsidRPr="00000000" w14:paraId="00000177">
      <w:pPr>
        <w:widowControl w:val="0"/>
        <w:spacing w:line="360" w:lineRule="auto"/>
        <w:ind w:right="-3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8">
      <w:pPr>
        <w:widowControl w:val="0"/>
        <w:spacing w:line="360" w:lineRule="auto"/>
        <w:ind w:right="-3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9">
      <w:pPr>
        <w:widowControl w:val="0"/>
        <w:spacing w:line="360" w:lineRule="auto"/>
        <w:ind w:right="-3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A">
      <w:pPr>
        <w:widowControl w:val="0"/>
        <w:spacing w:line="360" w:lineRule="auto"/>
        <w:ind w:right="-3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B">
      <w:pPr>
        <w:widowControl w:val="0"/>
        <w:spacing w:line="360" w:lineRule="auto"/>
        <w:ind w:right="-30"/>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widowControl w:val="0"/>
        <w:spacing w:line="360" w:lineRule="auto"/>
        <w:ind w:right="-3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FIND Soluções Corporativas LTDA </w:t>
      </w:r>
    </w:p>
    <w:p w:rsidR="00000000" w:rsidDel="00000000" w:rsidP="00000000" w:rsidRDefault="00000000" w:rsidRPr="00000000" w14:paraId="0000017D">
      <w:pPr>
        <w:widowControl w:val="0"/>
        <w:spacing w:line="360" w:lineRule="auto"/>
        <w:ind w:right="-3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CNPJ: 19.810.139/0001-29</w:t>
      </w: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000000"/>
      </w:rPr>
    </w:lvl>
    <w:lvl w:ilvl="1">
      <w:start w:val="1"/>
      <w:numFmt w:val="decimal"/>
      <w:lvlText w:val="%1.%2."/>
      <w:lvlJc w:val="left"/>
      <w:pPr>
        <w:ind w:left="574" w:hanging="432.00000000000006"/>
      </w:pPr>
      <w:rPr>
        <w:sz w:val="20"/>
        <w:szCs w:val="20"/>
      </w:rPr>
    </w:lvl>
    <w:lvl w:ilvl="2">
      <w:start w:val="1"/>
      <w:numFmt w:val="decimal"/>
      <w:lvlText w:val="%1.%2.%3."/>
      <w:lvlJc w:val="left"/>
      <w:pPr>
        <w:ind w:left="1497" w:hanging="504.0000000000002"/>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uiPriority w:val="99"/>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GradeColorida-nfase11" w:customStyle="1">
    <w:name w:val="Grade Colorida - Ênfase 11"/>
    <w:basedOn w:val="Normal"/>
    <w:next w:val="Normal"/>
    <w:link w:val="GradeColorida-nfase1Char"/>
    <w:rsid w:val="006C4686"/>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Ecofont_Spranq_eco_Sans" w:cs="Tahoma" w:eastAsia="Calibri" w:hAnsi="Ecofont_Spranq_eco_Sans"/>
      <w:i w:val="1"/>
      <w:iCs w:val="1"/>
      <w:color w:val="000000"/>
      <w:sz w:val="20"/>
      <w:lang w:eastAsia="en-US" w:val="pt-BR"/>
    </w:rPr>
  </w:style>
  <w:style w:type="character" w:styleId="GradeColorida-nfase1Char" w:customStyle="1">
    <w:name w:val="Grade Colorida - Ênfase 1 Char"/>
    <w:link w:val="GradeColorida-nfase11"/>
    <w:rsid w:val="006C4686"/>
    <w:rPr>
      <w:rFonts w:ascii="Ecofont_Spranq_eco_Sans" w:cs="Tahoma" w:eastAsia="Calibri" w:hAnsi="Ecofont_Spranq_eco_Sans"/>
      <w:i w:val="1"/>
      <w:iCs w:val="1"/>
      <w:color w:val="000000"/>
      <w:sz w:val="20"/>
      <w:shd w:color="auto" w:fill="ffffcc" w:val="clear"/>
      <w:lang w:eastAsia="en-US" w:val="pt-BR"/>
    </w:rPr>
  </w:style>
  <w:style w:type="paragraph" w:styleId="Corpodetexto">
    <w:name w:val="Body Text"/>
    <w:basedOn w:val="Normal"/>
    <w:link w:val="CorpodetextoChar"/>
    <w:uiPriority w:val="99"/>
    <w:unhideWhenUsed w:val="1"/>
    <w:rsid w:val="006C4686"/>
    <w:pPr>
      <w:spacing w:after="100" w:afterAutospacing="1" w:before="100" w:beforeAutospacing="1"/>
    </w:pPr>
    <w:rPr>
      <w:lang w:val="pt-BR"/>
    </w:rPr>
  </w:style>
  <w:style w:type="character" w:styleId="CorpodetextoChar" w:customStyle="1">
    <w:name w:val="Corpo de texto Char"/>
    <w:basedOn w:val="Fontepargpadro"/>
    <w:link w:val="Corpodetexto"/>
    <w:uiPriority w:val="99"/>
    <w:rsid w:val="006C4686"/>
    <w:rPr>
      <w:lang w:val="pt-BR"/>
    </w:rPr>
  </w:style>
  <w:style w:type="paragraph" w:styleId="PargrafodaLista">
    <w:name w:val="List Paragraph"/>
    <w:basedOn w:val="Normal"/>
    <w:uiPriority w:val="34"/>
    <w:rsid w:val="006C4686"/>
    <w:pPr>
      <w:ind w:left="720"/>
      <w:contextualSpacing w:val="1"/>
    </w:pPr>
    <w:rPr>
      <w:rFonts w:ascii="Ecofont_Spranq_eco_Sans" w:cs="Tahoma" w:hAnsi="Ecofont_Spranq_eco_Sans"/>
      <w:lang w:val="pt-BR"/>
    </w:rPr>
  </w:style>
  <w:style w:type="paragraph" w:styleId="Cabealho">
    <w:name w:val="header"/>
    <w:basedOn w:val="Normal"/>
    <w:link w:val="CabealhoChar"/>
    <w:unhideWhenUsed w:val="1"/>
    <w:rsid w:val="006C4686"/>
    <w:pPr>
      <w:tabs>
        <w:tab w:val="center" w:pos="4252"/>
        <w:tab w:val="right" w:pos="8504"/>
      </w:tabs>
    </w:pPr>
    <w:rPr>
      <w:rFonts w:ascii="Ecofont_Spranq_eco_Sans" w:cs="Tahoma" w:hAnsi="Ecofont_Spranq_eco_Sans"/>
      <w:lang w:val="pt-BR"/>
    </w:rPr>
  </w:style>
  <w:style w:type="character" w:styleId="CabealhoChar" w:customStyle="1">
    <w:name w:val="Cabeçalho Char"/>
    <w:basedOn w:val="Fontepargpadro"/>
    <w:link w:val="Cabealho"/>
    <w:rsid w:val="006C4686"/>
    <w:rPr>
      <w:rFonts w:ascii="Ecofont_Spranq_eco_Sans" w:cs="Tahoma" w:hAnsi="Ecofont_Spranq_eco_Sans"/>
      <w:lang w:val="pt-BR"/>
    </w:rPr>
  </w:style>
  <w:style w:type="paragraph" w:styleId="Rodap">
    <w:name w:val="footer"/>
    <w:basedOn w:val="Normal"/>
    <w:link w:val="RodapChar"/>
    <w:uiPriority w:val="99"/>
    <w:unhideWhenUsed w:val="1"/>
    <w:rsid w:val="006C4686"/>
    <w:pPr>
      <w:tabs>
        <w:tab w:val="center" w:pos="4252"/>
        <w:tab w:val="right" w:pos="8504"/>
      </w:tabs>
    </w:pPr>
    <w:rPr>
      <w:rFonts w:ascii="Ecofont_Spranq_eco_Sans" w:cs="Tahoma" w:hAnsi="Ecofont_Spranq_eco_Sans"/>
      <w:lang w:val="pt-BR"/>
    </w:rPr>
  </w:style>
  <w:style w:type="character" w:styleId="RodapChar" w:customStyle="1">
    <w:name w:val="Rodapé Char"/>
    <w:basedOn w:val="Fontepargpadro"/>
    <w:link w:val="Rodap"/>
    <w:uiPriority w:val="99"/>
    <w:qFormat w:val="1"/>
    <w:rsid w:val="006C4686"/>
    <w:rPr>
      <w:rFonts w:ascii="Ecofont_Spranq_eco_Sans" w:cs="Tahoma" w:hAnsi="Ecofont_Spranq_eco_Sans"/>
      <w:lang w:val="pt-BR"/>
    </w:rPr>
  </w:style>
  <w:style w:type="paragraph" w:styleId="citao2" w:customStyle="1">
    <w:name w:val="citação 2"/>
    <w:basedOn w:val="Citao"/>
    <w:link w:val="citao2Char"/>
    <w:rsid w:val="006C4686"/>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color w:val="000000"/>
      <w:lang w:eastAsia="en-US"/>
    </w:rPr>
  </w:style>
  <w:style w:type="character" w:styleId="citao2Char" w:customStyle="1">
    <w:name w:val="citação 2 Char"/>
    <w:basedOn w:val="CitaoChar"/>
    <w:link w:val="citao2"/>
    <w:rsid w:val="006C4686"/>
    <w:rPr>
      <w:rFonts w:ascii="Ecofont_Spranq_eco_Sans" w:cs="Tahoma" w:eastAsia="Calibri" w:hAnsi="Ecofont_Spranq_eco_Sans"/>
      <w:i w:val="1"/>
      <w:iCs w:val="1"/>
      <w:color w:val="000000"/>
      <w:shd w:color="auto" w:fill="ffffcc" w:val="clear"/>
      <w:lang w:eastAsia="en-US" w:val="pt-BR"/>
    </w:rPr>
  </w:style>
  <w:style w:type="paragraph" w:styleId="Citao">
    <w:name w:val="Quote"/>
    <w:basedOn w:val="Normal"/>
    <w:next w:val="Normal"/>
    <w:link w:val="CitaoChar"/>
    <w:uiPriority w:val="29"/>
    <w:rsid w:val="006C4686"/>
    <w:rPr>
      <w:rFonts w:ascii="Ecofont_Spranq_eco_Sans" w:cs="Tahoma" w:hAnsi="Ecofont_Spranq_eco_Sans"/>
      <w:i w:val="1"/>
      <w:iCs w:val="1"/>
      <w:color w:val="000000" w:themeColor="text1"/>
      <w:lang w:val="pt-BR"/>
    </w:rPr>
  </w:style>
  <w:style w:type="character" w:styleId="CitaoChar" w:customStyle="1">
    <w:name w:val="Citação Char"/>
    <w:basedOn w:val="Fontepargpadro"/>
    <w:link w:val="Citao"/>
    <w:uiPriority w:val="29"/>
    <w:rsid w:val="006C4686"/>
    <w:rPr>
      <w:rFonts w:ascii="Ecofont_Spranq_eco_Sans" w:cs="Tahoma" w:hAnsi="Ecofont_Spranq_eco_Sans"/>
      <w:i w:val="1"/>
      <w:iCs w:val="1"/>
      <w:color w:val="000000" w:themeColor="text1"/>
      <w:lang w:val="pt-BR"/>
    </w:rPr>
  </w:style>
  <w:style w:type="paragraph" w:styleId="Nivel1" w:customStyle="1">
    <w:name w:val="Nivel1"/>
    <w:basedOn w:val="Ttulo1"/>
    <w:next w:val="Normal"/>
    <w:link w:val="Nivel1Char"/>
    <w:rsid w:val="006C4686"/>
    <w:pPr>
      <w:widowControl w:val="0"/>
      <w:autoSpaceDE w:val="0"/>
      <w:autoSpaceDN w:val="0"/>
      <w:adjustRightInd w:val="0"/>
      <w:spacing w:line="276" w:lineRule="auto"/>
      <w:ind w:left="360" w:hanging="360"/>
      <w:jc w:val="both"/>
    </w:pPr>
    <w:rPr>
      <w:rFonts w:ascii="Arial" w:cs="Arial" w:hAnsi="Arial"/>
      <w:sz w:val="20"/>
      <w:szCs w:val="20"/>
      <w:lang w:val="pt-BR"/>
    </w:rPr>
  </w:style>
  <w:style w:type="character" w:styleId="Ttulo1Char" w:customStyle="1">
    <w:name w:val="Título 1 Char"/>
    <w:basedOn w:val="Fontepargpadro"/>
    <w:link w:val="Ttulo1"/>
    <w:rsid w:val="006C4686"/>
    <w:rPr>
      <w:b w:val="1"/>
      <w:sz w:val="48"/>
      <w:szCs w:val="48"/>
    </w:rPr>
  </w:style>
  <w:style w:type="character" w:styleId="Nivel1Char" w:customStyle="1">
    <w:name w:val="Nivel1 Char"/>
    <w:basedOn w:val="Ttulo1Char"/>
    <w:link w:val="Nivel1"/>
    <w:rsid w:val="006C4686"/>
    <w:rPr>
      <w:rFonts w:ascii="Arial" w:cs="Arial" w:hAnsi="Arial"/>
      <w:b w:val="1"/>
      <w:sz w:val="20"/>
      <w:szCs w:val="20"/>
      <w:lang w:val="pt-BR"/>
    </w:rPr>
  </w:style>
  <w:style w:type="paragraph" w:styleId="Nivel01" w:customStyle="1">
    <w:name w:val="Nivel 01"/>
    <w:basedOn w:val="Ttulo1"/>
    <w:next w:val="Normal"/>
    <w:link w:val="Nivel01Char"/>
    <w:qFormat w:val="1"/>
    <w:rsid w:val="006C4686"/>
    <w:pPr>
      <w:numPr>
        <w:numId w:val="1"/>
      </w:numPr>
      <w:tabs>
        <w:tab w:val="left" w:pos="567"/>
      </w:tabs>
      <w:spacing w:before="120" w:line="276" w:lineRule="auto"/>
      <w:ind w:left="0" w:firstLine="0"/>
      <w:jc w:val="both"/>
    </w:pPr>
    <w:rPr>
      <w:rFonts w:ascii="Arial" w:cs="Arial" w:hAnsi="Arial" w:eastAsiaTheme="majorEastAsia"/>
      <w:bCs w:val="1"/>
      <w:sz w:val="20"/>
      <w:szCs w:val="20"/>
      <w:lang w:eastAsia="en-US" w:val="pt-BR"/>
    </w:rPr>
  </w:style>
  <w:style w:type="character" w:styleId="Refdecomentrio">
    <w:name w:val="annotation reference"/>
    <w:basedOn w:val="Fontepargpadro"/>
    <w:semiHidden w:val="1"/>
    <w:unhideWhenUsed w:val="1"/>
    <w:rsid w:val="006C4686"/>
    <w:rPr>
      <w:sz w:val="16"/>
      <w:szCs w:val="16"/>
    </w:rPr>
  </w:style>
  <w:style w:type="paragraph" w:styleId="Textodecomentrio">
    <w:name w:val="annotation text"/>
    <w:basedOn w:val="Normal"/>
    <w:link w:val="TextodecomentrioChar"/>
    <w:unhideWhenUsed w:val="1"/>
    <w:rsid w:val="006C4686"/>
    <w:rPr>
      <w:rFonts w:ascii="Ecofont_Spranq_eco_Sans" w:cs="Tahoma" w:hAnsi="Ecofont_Spranq_eco_Sans"/>
      <w:sz w:val="20"/>
      <w:szCs w:val="20"/>
      <w:lang w:val="pt-BR"/>
    </w:rPr>
  </w:style>
  <w:style w:type="character" w:styleId="TextodecomentrioChar" w:customStyle="1">
    <w:name w:val="Texto de comentário Char"/>
    <w:basedOn w:val="Fontepargpadro"/>
    <w:link w:val="Textodecomentrio"/>
    <w:rsid w:val="006C4686"/>
    <w:rPr>
      <w:rFonts w:ascii="Ecofont_Spranq_eco_Sans" w:cs="Tahoma" w:hAnsi="Ecofont_Spranq_eco_Sans"/>
      <w:sz w:val="20"/>
      <w:szCs w:val="20"/>
      <w:lang w:val="pt-BR"/>
    </w:rPr>
  </w:style>
  <w:style w:type="paragraph" w:styleId="Assuntodocomentrio">
    <w:name w:val="annotation subject"/>
    <w:basedOn w:val="Textodecomentrio"/>
    <w:next w:val="Textodecomentrio"/>
    <w:link w:val="AssuntodocomentrioChar"/>
    <w:semiHidden w:val="1"/>
    <w:unhideWhenUsed w:val="1"/>
    <w:rsid w:val="006C4686"/>
    <w:rPr>
      <w:b w:val="1"/>
      <w:bCs w:val="1"/>
    </w:rPr>
  </w:style>
  <w:style w:type="character" w:styleId="AssuntodocomentrioChar" w:customStyle="1">
    <w:name w:val="Assunto do comentário Char"/>
    <w:basedOn w:val="TextodecomentrioChar"/>
    <w:link w:val="Assuntodocomentrio"/>
    <w:semiHidden w:val="1"/>
    <w:rsid w:val="006C4686"/>
    <w:rPr>
      <w:rFonts w:ascii="Ecofont_Spranq_eco_Sans" w:cs="Tahoma" w:hAnsi="Ecofont_Spranq_eco_Sans"/>
      <w:b w:val="1"/>
      <w:bCs w:val="1"/>
      <w:sz w:val="20"/>
      <w:szCs w:val="20"/>
      <w:lang w:val="pt-BR"/>
    </w:rPr>
  </w:style>
  <w:style w:type="paragraph" w:styleId="Textodebalo">
    <w:name w:val="Balloon Text"/>
    <w:basedOn w:val="Normal"/>
    <w:link w:val="TextodebaloChar"/>
    <w:semiHidden w:val="1"/>
    <w:unhideWhenUsed w:val="1"/>
    <w:rsid w:val="006C4686"/>
    <w:rPr>
      <w:rFonts w:ascii="Segoe UI" w:cs="Segoe UI" w:hAnsi="Segoe UI"/>
      <w:sz w:val="18"/>
      <w:szCs w:val="18"/>
      <w:lang w:val="pt-BR"/>
    </w:rPr>
  </w:style>
  <w:style w:type="character" w:styleId="TextodebaloChar" w:customStyle="1">
    <w:name w:val="Texto de balão Char"/>
    <w:basedOn w:val="Fontepargpadro"/>
    <w:link w:val="Textodebalo"/>
    <w:semiHidden w:val="1"/>
    <w:rsid w:val="006C4686"/>
    <w:rPr>
      <w:rFonts w:ascii="Segoe UI" w:cs="Segoe UI" w:hAnsi="Segoe UI"/>
      <w:sz w:val="18"/>
      <w:szCs w:val="18"/>
      <w:lang w:val="pt-BR"/>
    </w:rPr>
  </w:style>
  <w:style w:type="paragraph" w:styleId="Reviso">
    <w:name w:val="Revision"/>
    <w:hidden w:val="1"/>
    <w:uiPriority w:val="99"/>
    <w:semiHidden w:val="1"/>
    <w:rsid w:val="006C4686"/>
    <w:rPr>
      <w:rFonts w:ascii="Ecofont_Spranq_eco_Sans" w:cs="Tahoma" w:hAnsi="Ecofont_Spranq_eco_Sans"/>
      <w:lang w:val="pt-BR"/>
    </w:rPr>
  </w:style>
  <w:style w:type="character" w:styleId="Nivel01Char" w:customStyle="1">
    <w:name w:val="Nivel 01 Char"/>
    <w:basedOn w:val="Fontepargpadro"/>
    <w:link w:val="Nivel01"/>
    <w:rsid w:val="006C4686"/>
    <w:rPr>
      <w:rFonts w:ascii="Arial" w:cs="Arial" w:hAnsi="Arial" w:eastAsiaTheme="majorEastAsia"/>
      <w:b w:val="1"/>
      <w:bCs w:val="1"/>
      <w:sz w:val="20"/>
      <w:szCs w:val="20"/>
      <w:lang w:eastAsia="en-US" w:val="pt-BR"/>
    </w:rPr>
  </w:style>
  <w:style w:type="paragraph" w:styleId="Nivel2" w:customStyle="1">
    <w:name w:val="Nivel 2"/>
    <w:basedOn w:val="Normal"/>
    <w:link w:val="Nivel2Char"/>
    <w:qFormat w:val="1"/>
    <w:rsid w:val="006C4686"/>
    <w:pPr>
      <w:numPr>
        <w:ilvl w:val="1"/>
        <w:numId w:val="1"/>
      </w:numPr>
      <w:autoSpaceDE w:val="0"/>
      <w:autoSpaceDN w:val="0"/>
      <w:adjustRightInd w:val="0"/>
      <w:spacing w:after="120" w:before="120" w:line="276" w:lineRule="auto"/>
      <w:ind w:left="0" w:firstLine="0"/>
      <w:jc w:val="both"/>
    </w:pPr>
    <w:rPr>
      <w:rFonts w:ascii="Arial" w:cs="Arial" w:hAnsi="Arial"/>
      <w:sz w:val="20"/>
      <w:szCs w:val="20"/>
      <w:lang w:val="pt-BR"/>
    </w:rPr>
  </w:style>
  <w:style w:type="character" w:styleId="Nivel2Char" w:customStyle="1">
    <w:name w:val="Nivel 2 Char"/>
    <w:basedOn w:val="Fontepargpadro"/>
    <w:link w:val="Nivel2"/>
    <w:locked w:val="1"/>
    <w:rsid w:val="006C4686"/>
    <w:rPr>
      <w:rFonts w:ascii="Arial" w:cs="Arial" w:hAnsi="Arial"/>
      <w:sz w:val="20"/>
      <w:szCs w:val="20"/>
      <w:lang w:val="pt-BR"/>
    </w:rPr>
  </w:style>
  <w:style w:type="paragraph" w:styleId="Nvel2-Red" w:customStyle="1">
    <w:name w:val="Nível 2 -Red"/>
    <w:basedOn w:val="Nivel2"/>
    <w:link w:val="Nvel2-RedChar"/>
    <w:qFormat w:val="1"/>
    <w:rsid w:val="006C4686"/>
    <w:rPr>
      <w:i w:val="1"/>
      <w:iCs w:val="1"/>
      <w:color w:val="ff0000"/>
    </w:rPr>
  </w:style>
  <w:style w:type="character" w:styleId="Nvel2-RedChar" w:customStyle="1">
    <w:name w:val="Nível 2 -Red Char"/>
    <w:basedOn w:val="Nivel2Char"/>
    <w:link w:val="Nvel2-Red"/>
    <w:rsid w:val="006C4686"/>
    <w:rPr>
      <w:rFonts w:ascii="Arial" w:cs="Arial" w:hAnsi="Arial"/>
      <w:i w:val="1"/>
      <w:iCs w:val="1"/>
      <w:color w:val="ff0000"/>
      <w:sz w:val="20"/>
      <w:szCs w:val="20"/>
      <w:lang w:val="pt-BR"/>
    </w:rPr>
  </w:style>
  <w:style w:type="paragraph" w:styleId="ou" w:customStyle="1">
    <w:name w:val="ou"/>
    <w:basedOn w:val="PargrafodaLista"/>
    <w:link w:val="ouChar"/>
    <w:qFormat w:val="1"/>
    <w:rsid w:val="006C4686"/>
    <w:pPr>
      <w:spacing w:after="60" w:before="60" w:line="259" w:lineRule="auto"/>
      <w:ind w:left="0"/>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Fontepargpadro"/>
    <w:link w:val="ou"/>
    <w:rsid w:val="006C4686"/>
    <w:rPr>
      <w:rFonts w:ascii="Arial" w:cs="Arial" w:hAnsi="Arial" w:eastAsiaTheme="minorHAnsi"/>
      <w:b w:val="1"/>
      <w:bCs w:val="1"/>
      <w:i w:val="1"/>
      <w:iCs w:val="1"/>
      <w:color w:val="ff0000"/>
      <w:sz w:val="20"/>
      <w:u w:val="single"/>
      <w:lang w:val="pt-BR"/>
    </w:rPr>
  </w:style>
  <w:style w:type="paragraph" w:styleId="Nvel3-R" w:customStyle="1">
    <w:name w:val="Nível 3-R"/>
    <w:basedOn w:val="Normal"/>
    <w:link w:val="Nvel3-RChar"/>
    <w:qFormat w:val="1"/>
    <w:rsid w:val="006C4686"/>
    <w:pPr>
      <w:numPr>
        <w:ilvl w:val="2"/>
        <w:numId w:val="1"/>
      </w:numPr>
      <w:spacing w:after="120" w:before="120" w:line="276" w:lineRule="auto"/>
      <w:ind w:left="284" w:firstLine="0"/>
      <w:jc w:val="both"/>
    </w:pPr>
    <w:rPr>
      <w:rFonts w:ascii="Arial" w:cs="Arial" w:hAnsi="Arial" w:eastAsiaTheme="minorEastAsia"/>
      <w:i w:val="1"/>
      <w:iCs w:val="1"/>
      <w:color w:val="ff0000"/>
      <w:sz w:val="20"/>
      <w:szCs w:val="20"/>
      <w:lang w:val="pt-BR"/>
    </w:rPr>
  </w:style>
  <w:style w:type="character" w:styleId="Nvel3-RChar" w:customStyle="1">
    <w:name w:val="Nível 3-R Char"/>
    <w:basedOn w:val="Fontepargpadro"/>
    <w:link w:val="Nvel3-R"/>
    <w:rsid w:val="006C4686"/>
    <w:rPr>
      <w:rFonts w:ascii="Arial" w:cs="Arial" w:hAnsi="Arial" w:eastAsiaTheme="minorEastAsia"/>
      <w:i w:val="1"/>
      <w:iCs w:val="1"/>
      <w:color w:val="ff0000"/>
      <w:sz w:val="20"/>
      <w:szCs w:val="20"/>
      <w:lang w:val="pt-BR"/>
    </w:rPr>
  </w:style>
  <w:style w:type="paragraph" w:styleId="Nvel3" w:customStyle="1">
    <w:name w:val="Nível 3"/>
    <w:basedOn w:val="Nvel3-R"/>
    <w:link w:val="Nvel3Char"/>
    <w:qFormat w:val="1"/>
    <w:rsid w:val="006C4686"/>
    <w:rPr>
      <w:i w:val="0"/>
      <w:iCs w:val="0"/>
    </w:rPr>
  </w:style>
  <w:style w:type="paragraph" w:styleId="Nvel4" w:customStyle="1">
    <w:name w:val="Nível 4"/>
    <w:basedOn w:val="Nvel3"/>
    <w:link w:val="Nvel4Char"/>
    <w:qFormat w:val="1"/>
    <w:rsid w:val="006C4686"/>
    <w:pPr>
      <w:numPr>
        <w:ilvl w:val="3"/>
      </w:numPr>
      <w:ind w:left="567" w:firstLine="0"/>
    </w:pPr>
  </w:style>
  <w:style w:type="character" w:styleId="Nvel3Char" w:customStyle="1">
    <w:name w:val="Nível 3 Char"/>
    <w:basedOn w:val="Nvel3-RChar"/>
    <w:link w:val="Nvel3"/>
    <w:rsid w:val="006C4686"/>
    <w:rPr>
      <w:rFonts w:ascii="Arial" w:cs="Arial" w:hAnsi="Arial" w:eastAsiaTheme="minorEastAsia"/>
      <w:i w:val="0"/>
      <w:iCs w:val="0"/>
      <w:color w:val="ff0000"/>
      <w:sz w:val="20"/>
      <w:szCs w:val="20"/>
      <w:lang w:val="pt-BR"/>
    </w:rPr>
  </w:style>
  <w:style w:type="paragraph" w:styleId="SubTitNN" w:customStyle="1">
    <w:name w:val="SubTitNN"/>
    <w:basedOn w:val="Normal"/>
    <w:link w:val="SubTitNNChar"/>
    <w:qFormat w:val="1"/>
    <w:rsid w:val="006C4686"/>
    <w:pPr>
      <w:spacing w:after="120" w:before="240" w:line="276" w:lineRule="auto"/>
      <w:jc w:val="both"/>
    </w:pPr>
    <w:rPr>
      <w:rFonts w:ascii="Arial" w:cs="Arial" w:hAnsi="Arial"/>
      <w:b w:val="1"/>
      <w:bCs w:val="1"/>
      <w:iCs w:val="1"/>
      <w:sz w:val="20"/>
      <w:szCs w:val="20"/>
      <w:lang w:val="pt-BR"/>
    </w:rPr>
  </w:style>
  <w:style w:type="character" w:styleId="Nvel4Char" w:customStyle="1">
    <w:name w:val="Nível 4 Char"/>
    <w:basedOn w:val="Nvel3Char"/>
    <w:link w:val="Nvel4"/>
    <w:rsid w:val="006C4686"/>
    <w:rPr>
      <w:rFonts w:ascii="Arial" w:cs="Arial" w:hAnsi="Arial" w:eastAsiaTheme="minorEastAsia"/>
      <w:i w:val="0"/>
      <w:iCs w:val="0"/>
      <w:color w:val="ff0000"/>
      <w:sz w:val="20"/>
      <w:szCs w:val="20"/>
      <w:lang w:val="pt-BR"/>
    </w:rPr>
  </w:style>
  <w:style w:type="character" w:styleId="SubTitNNChar" w:customStyle="1">
    <w:name w:val="SubTitNN Char"/>
    <w:basedOn w:val="Fontepargpadro"/>
    <w:link w:val="SubTitNN"/>
    <w:rsid w:val="006C4686"/>
    <w:rPr>
      <w:rFonts w:ascii="Arial" w:cs="Arial" w:hAnsi="Arial"/>
      <w:b w:val="1"/>
      <w:bCs w:val="1"/>
      <w:iCs w:val="1"/>
      <w:sz w:val="20"/>
      <w:szCs w:val="20"/>
      <w:lang w:val="pt-BR"/>
    </w:rPr>
  </w:style>
  <w:style w:type="paragraph" w:styleId="NormalWeb">
    <w:name w:val="Normal (Web)"/>
    <w:basedOn w:val="Normal"/>
    <w:uiPriority w:val="99"/>
    <w:semiHidden w:val="1"/>
    <w:unhideWhenUsed w:val="1"/>
    <w:rsid w:val="006C4686"/>
    <w:pPr>
      <w:spacing w:after="100" w:afterAutospacing="1" w:before="100" w:beforeAutospacing="1"/>
    </w:pPr>
    <w:rPr>
      <w:lang w:val="pt-B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1v9D91uT5oCnhIXzurLSUKDpfQ==">CgMxLjAyD2lkLndhaHRheXB5NHgyajIPaWQucGF2ejFramFpbTBuMg9pZC4xanFiMWRkZHJscm4yD2lkLjI3NHJhc2thaTF3dzIPaWQubGM5dHp1YmoyOG1qMg9pZC53ZWppaWg1Z2VhM3MyD2lkLjQ1MnJtdmxyejhsdTIPaWQub3g5ZnFhZ2ticm5yMg9pZC5ocnFhNWFpYWdqMWgyD2lkLml4dXQyZXRpMjJ1aTIPaWQueXVodmFmaWQxcXdrMg9pZC5lZ2U1ZHVwNzBmaXg4AHIhMWp6TW1tZDljR0RzaGtaem9STGVwWkY1ei1qTVI3bXp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2025-12-17T14:39:00Z</dcterms:created>
</cp:coreProperties>
</file>